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06C" w:rsidRPr="00B169E9" w:rsidRDefault="00A0006C" w:rsidP="00A0006C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sz w:val="36"/>
          <w:szCs w:val="36"/>
          <w:u w:color="404040"/>
        </w:rPr>
      </w:pPr>
      <w:r w:rsidRPr="00B169E9">
        <w:rPr>
          <w:rFonts w:ascii="Times New Roman" w:hAnsi="Times New Roman"/>
          <w:b/>
          <w:bCs/>
          <w:sz w:val="36"/>
          <w:szCs w:val="36"/>
          <w:u w:color="404040"/>
        </w:rPr>
        <w:t xml:space="preserve">Лекция 3  </w:t>
      </w:r>
      <w:r w:rsidRPr="00B169E9">
        <w:rPr>
          <w:rFonts w:ascii="Times New Roman" w:hAnsi="Times New Roman"/>
          <w:b/>
          <w:bCs/>
          <w:sz w:val="28"/>
          <w:szCs w:val="28"/>
        </w:rPr>
        <w:t xml:space="preserve">Экстракция металлов из растворов 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Экстракция -  совокупность физико-химических методов извлечения целевых компонентов из твердого материала (твердофазная экстракция </w:t>
      </w:r>
      <w:proofErr w:type="gramStart"/>
      <w:r w:rsidRPr="00391481">
        <w:rPr>
          <w:rFonts w:ascii="TimesNewRomanPSMT" w:hAnsi="TimesNewRomanPSMT" w:cs="TimesNewRomanPSMT"/>
          <w:sz w:val="24"/>
          <w:szCs w:val="24"/>
          <w:u w:color="404040"/>
        </w:rPr>
        <w:t>-Т</w:t>
      </w:r>
      <w:proofErr w:type="gramEnd"/>
      <w:r w:rsidRPr="00391481">
        <w:rPr>
          <w:rFonts w:ascii="TimesNewRomanPSMT" w:hAnsi="TimesNewRomanPSMT" w:cs="TimesNewRomanPSMT"/>
          <w:sz w:val="24"/>
          <w:szCs w:val="24"/>
          <w:u w:color="404040"/>
        </w:rPr>
        <w:t>ФЭ)  и</w:t>
      </w:r>
      <w:r w:rsidRPr="00391481">
        <w:rPr>
          <w:rFonts w:cs="TimesNewRomanPSMT"/>
          <w:sz w:val="24"/>
          <w:szCs w:val="24"/>
          <w:u w:color="404040"/>
        </w:rPr>
        <w:t xml:space="preserve"> из</w:t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 растворов</w:t>
      </w:r>
      <w:r w:rsidRPr="00391481">
        <w:rPr>
          <w:rFonts w:cs="TimesNewRomanPSMT"/>
          <w:sz w:val="24"/>
          <w:szCs w:val="24"/>
          <w:u w:color="404040"/>
        </w:rPr>
        <w:t xml:space="preserve"> </w:t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>компонентов (жидкофазная экстракция -ЖФЭ).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>Теоретические основы жидко</w:t>
      </w:r>
      <w:r w:rsidRPr="00391481">
        <w:rPr>
          <w:rFonts w:cs="TimesNewRomanPSMT"/>
          <w:sz w:val="24"/>
          <w:szCs w:val="24"/>
          <w:u w:color="404040"/>
        </w:rPr>
        <w:t>фаз</w:t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>ной экстракции металлов с протеканием химической реакции.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bookmarkStart w:id="0" w:name="_Hlk45122738"/>
      <w:r w:rsidRPr="00391481">
        <w:rPr>
          <w:rFonts w:ascii="TimesNewRomanPSMT" w:hAnsi="TimesNewRomanPSMT" w:cs="TimesNewRomanPSMT"/>
          <w:sz w:val="24"/>
          <w:szCs w:val="24"/>
          <w:u w:color="404040"/>
        </w:rPr>
        <w:t>Жидко</w:t>
      </w:r>
      <w:r w:rsidRPr="00391481">
        <w:rPr>
          <w:rFonts w:cs="TimesNewRomanPSMT"/>
          <w:sz w:val="24"/>
          <w:szCs w:val="24"/>
          <w:u w:color="404040"/>
        </w:rPr>
        <w:t>фаз</w:t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>ная</w:t>
      </w:r>
      <w:bookmarkEnd w:id="0"/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 экстракция в гидрометаллургии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  <w:t>Основные области применения: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  <w:t>- выделение металлов из растворов после выщелачивания;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  <w:t>- разделение двух или нескольких близких по свойствам металлов;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  <w:t>- очистка растворов после выщелачивания от нежелательных примесей.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  <w:t>Жидкостная</w:t>
      </w:r>
      <w:r w:rsidRPr="00391481">
        <w:rPr>
          <w:rFonts w:cs="TimesNewRomanPSMT"/>
          <w:sz w:val="24"/>
          <w:szCs w:val="24"/>
          <w:u w:color="404040"/>
        </w:rPr>
        <w:t xml:space="preserve"> (ж</w:t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>идко</w:t>
      </w:r>
      <w:r w:rsidRPr="00391481">
        <w:rPr>
          <w:rFonts w:cs="TimesNewRomanPSMT"/>
          <w:sz w:val="24"/>
          <w:szCs w:val="24"/>
          <w:u w:color="404040"/>
        </w:rPr>
        <w:t>фаз</w:t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>ная</w:t>
      </w:r>
      <w:r w:rsidRPr="00391481">
        <w:rPr>
          <w:rFonts w:cs="TimesNewRomanPSMT"/>
          <w:sz w:val="24"/>
          <w:szCs w:val="24"/>
          <w:u w:color="404040"/>
        </w:rPr>
        <w:t>)</w:t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 экстракция осуществляется путем перевода компонента раствора из одной жидкой фазы в другую (экстракт). Количественная характеристика процесса – коэффициент распределения (отношение равновесных концентраций экстрагируемого вещества в обеих жидких фазах).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  <w:t>Для данной температуры отношение концентраций (активностей) компонента в двух равновесных фазах при различных его концентрациях величина постоянная, не зависящая от абсолютных количе</w:t>
      </w:r>
      <w:proofErr w:type="gramStart"/>
      <w:r w:rsidRPr="00391481">
        <w:rPr>
          <w:rFonts w:ascii="TimesNewRomanPSMT" w:hAnsi="TimesNewRomanPSMT" w:cs="TimesNewRomanPSMT"/>
          <w:sz w:val="24"/>
          <w:szCs w:val="24"/>
          <w:u w:color="404040"/>
        </w:rPr>
        <w:t>ств вс</w:t>
      </w:r>
      <w:proofErr w:type="gramEnd"/>
      <w:r w:rsidRPr="00391481">
        <w:rPr>
          <w:rFonts w:ascii="TimesNewRomanPSMT" w:hAnsi="TimesNewRomanPSMT" w:cs="TimesNewRomanPSMT"/>
          <w:sz w:val="24"/>
          <w:szCs w:val="24"/>
          <w:u w:color="404040"/>
        </w:rPr>
        <w:t>ех веществ, участвующих в распределении: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  <w:t>С</w:t>
      </w:r>
      <w:proofErr w:type="gramStart"/>
      <w:r w:rsidRPr="00391481">
        <w:rPr>
          <w:rFonts w:ascii="TimesNewRomanPSMT" w:hAnsi="TimesNewRomanPSMT" w:cs="TimesNewRomanPSMT"/>
          <w:sz w:val="24"/>
          <w:szCs w:val="24"/>
          <w:u w:color="404040"/>
          <w:vertAlign w:val="subscript"/>
        </w:rPr>
        <w:t>1</w:t>
      </w:r>
      <w:proofErr w:type="gramEnd"/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 / С</w:t>
      </w:r>
      <w:r w:rsidRPr="00391481">
        <w:rPr>
          <w:rFonts w:ascii="TimesNewRomanPSMT" w:hAnsi="TimesNewRomanPSMT" w:cs="TimesNewRomanPSMT"/>
          <w:sz w:val="24"/>
          <w:szCs w:val="24"/>
          <w:u w:color="404040"/>
          <w:vertAlign w:val="subscript"/>
        </w:rPr>
        <w:t>2</w:t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 = Кс           </w:t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  <w:t xml:space="preserve">a1  /  a2   = </w:t>
      </w:r>
      <w:proofErr w:type="spellStart"/>
      <w:r w:rsidRPr="00391481">
        <w:rPr>
          <w:rFonts w:ascii="TimesNewRomanPSMT" w:hAnsi="TimesNewRomanPSMT" w:cs="TimesNewRomanPSMT"/>
          <w:sz w:val="24"/>
          <w:szCs w:val="24"/>
          <w:u w:color="404040"/>
        </w:rPr>
        <w:t>ka</w:t>
      </w:r>
      <w:proofErr w:type="spellEnd"/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  , </w:t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  <w:t>где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</w:r>
      <w:r w:rsidRPr="00391481">
        <w:rPr>
          <w:rFonts w:ascii="TimesNewRomanPSMT" w:hAnsi="TimesNewRomanPSMT" w:cs="TimesNewRomanPSMT"/>
          <w:sz w:val="24"/>
          <w:szCs w:val="24"/>
          <w:u w:color="404040"/>
        </w:rPr>
        <w:tab/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Кс и </w:t>
      </w:r>
      <w:proofErr w:type="spellStart"/>
      <w:r w:rsidRPr="00391481">
        <w:rPr>
          <w:rFonts w:ascii="TimesNewRomanPSMT" w:hAnsi="TimesNewRomanPSMT" w:cs="TimesNewRomanPSMT"/>
          <w:sz w:val="24"/>
          <w:szCs w:val="24"/>
          <w:u w:color="404040"/>
        </w:rPr>
        <w:t>ka</w:t>
      </w:r>
      <w:proofErr w:type="spellEnd"/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 - концентрационная и термодинамическая константы </w:t>
      </w:r>
      <w:proofErr w:type="spellStart"/>
      <w:r w:rsidRPr="00391481">
        <w:rPr>
          <w:rFonts w:ascii="TimesNewRomanPSMT" w:hAnsi="TimesNewRomanPSMT" w:cs="TimesNewRomanPSMT"/>
          <w:sz w:val="24"/>
          <w:szCs w:val="24"/>
          <w:u w:color="404040"/>
        </w:rPr>
        <w:t>распределени</w:t>
      </w:r>
      <w:proofErr w:type="spellEnd"/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 при отсутствии диссоциации или ассоциации распределяющего компонента.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 </w:t>
      </w:r>
    </w:p>
    <w:p w:rsidR="00A0006C" w:rsidRPr="00391481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391481">
        <w:rPr>
          <w:rFonts w:ascii="TimesNewRomanPSMT" w:hAnsi="TimesNewRomanPSMT" w:cs="TimesNewRomanPSMT"/>
          <w:sz w:val="24"/>
          <w:szCs w:val="24"/>
          <w:u w:color="404040"/>
        </w:rPr>
        <w:t>Жидкостная экстракция - процесс  извлечения компонента водного раствора в органический растворитель (</w:t>
      </w:r>
      <w:proofErr w:type="spellStart"/>
      <w:r w:rsidRPr="00391481">
        <w:rPr>
          <w:rFonts w:ascii="TimesNewRomanPSMT" w:hAnsi="TimesNewRomanPSMT" w:cs="TimesNewRomanPSMT"/>
          <w:sz w:val="24"/>
          <w:szCs w:val="24"/>
          <w:u w:color="404040"/>
        </w:rPr>
        <w:t>экстрагент</w:t>
      </w:r>
      <w:proofErr w:type="spellEnd"/>
      <w:r w:rsidRPr="00391481">
        <w:rPr>
          <w:rFonts w:ascii="TimesNewRomanPSMT" w:hAnsi="TimesNewRomanPSMT" w:cs="TimesNewRomanPSMT"/>
          <w:sz w:val="24"/>
          <w:szCs w:val="24"/>
          <w:u w:color="404040"/>
        </w:rPr>
        <w:t xml:space="preserve">), отличающийся от водного раствора по плотности и практически не растворяющийся в нем. Обратный процесс называют </w:t>
      </w:r>
      <w:proofErr w:type="spellStart"/>
      <w:r w:rsidRPr="00391481">
        <w:rPr>
          <w:rFonts w:ascii="TimesNewRomanPSMT" w:hAnsi="TimesNewRomanPSMT" w:cs="TimesNewRomanPSMT"/>
          <w:sz w:val="24"/>
          <w:szCs w:val="24"/>
          <w:u w:color="404040"/>
        </w:rPr>
        <w:t>реэкстракцией</w:t>
      </w:r>
      <w:proofErr w:type="spellEnd"/>
      <w:r w:rsidRPr="00391481">
        <w:rPr>
          <w:rFonts w:ascii="TimesNewRomanPSMT" w:hAnsi="TimesNewRomanPSMT" w:cs="TimesNewRomanPSMT"/>
          <w:sz w:val="24"/>
          <w:szCs w:val="24"/>
          <w:u w:color="404040"/>
        </w:rPr>
        <w:t>.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>Равновесие экстракции определяется энергетическим состоянием вещества в обеих фазах и математически определяется законом Нернста-Шилова.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Экстракт -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экстрагент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с экстрагируемым компонентом, перешедшим из водной фазы;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Рафинат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- водный раствор, очищенный от экстрагируемого компонента.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lastRenderedPageBreak/>
        <w:t>Реэкстракт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- водная фаза, образующаяся после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реэкстракции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экстрагируемого компонента;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Эффективность экстракции определяется коэффициентом распределения экстрагируемого компонента:</w:t>
      </w:r>
      <w:r w:rsidRPr="001A12D1">
        <w:rPr>
          <w:rFonts w:cs="TimesNewRomanPSMT"/>
          <w:sz w:val="28"/>
          <w:szCs w:val="28"/>
          <w:u w:color="404040"/>
        </w:rPr>
        <w:t xml:space="preserve">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D  = 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C</w:t>
      </w:r>
      <w:r w:rsidRPr="008965D0">
        <w:rPr>
          <w:rFonts w:ascii="TimesNewRomanPSMT" w:hAnsi="TimesNewRomanPSMT" w:cs="TimesNewRomanPSMT"/>
          <w:szCs w:val="24"/>
          <w:u w:color="404040"/>
        </w:rPr>
        <w:t>o</w:t>
      </w:r>
      <w:proofErr w:type="spellEnd"/>
      <w:r w:rsidRPr="008965D0">
        <w:rPr>
          <w:rFonts w:ascii="TimesNewRomanPSMT" w:hAnsi="TimesNewRomanPSMT" w:cs="TimesNewRomanPSMT"/>
          <w:szCs w:val="24"/>
          <w:u w:color="404040"/>
        </w:rPr>
        <w:t xml:space="preserve"> 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/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C</w:t>
      </w:r>
      <w:r w:rsidRPr="008965D0">
        <w:rPr>
          <w:rFonts w:ascii="TimesNewRomanPSMT" w:hAnsi="TimesNewRomanPSMT" w:cs="TimesNewRomanPSMT"/>
          <w:szCs w:val="24"/>
          <w:u w:color="404040"/>
        </w:rPr>
        <w:t>в</w:t>
      </w:r>
      <w:proofErr w:type="spellEnd"/>
      <w:proofErr w:type="gramStart"/>
      <w:r w:rsidRPr="008965D0">
        <w:rPr>
          <w:rFonts w:ascii="TimesNewRomanPSMT" w:hAnsi="TimesNewRomanPSMT" w:cs="TimesNewRomanPSMT"/>
          <w:szCs w:val="24"/>
          <w:u w:color="404040"/>
        </w:rPr>
        <w:t xml:space="preserve">  ,</w:t>
      </w:r>
      <w:proofErr w:type="gramEnd"/>
      <w:r w:rsidRPr="008965D0">
        <w:rPr>
          <w:rFonts w:ascii="TimesNewRomanPSMT" w:hAnsi="TimesNewRomanPSMT" w:cs="TimesNewRomanPSMT"/>
          <w:szCs w:val="24"/>
          <w:u w:color="404040"/>
        </w:rPr>
        <w:t xml:space="preserve">  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где</w:t>
      </w:r>
      <w:r w:rsidRPr="008965D0">
        <w:rPr>
          <w:rFonts w:ascii="TimesNewRomanPSMT" w:hAnsi="TimesNewRomanPSMT" w:cs="TimesNewRomanPSMT"/>
          <w:szCs w:val="24"/>
          <w:u w:color="404040"/>
        </w:rPr>
        <w:t xml:space="preserve"> 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C</w:t>
      </w:r>
      <w:r w:rsidRPr="008965D0">
        <w:rPr>
          <w:rFonts w:ascii="TimesNewRomanPSMT" w:hAnsi="TimesNewRomanPSMT" w:cs="TimesNewRomanPSMT"/>
          <w:szCs w:val="24"/>
          <w:u w:color="404040"/>
        </w:rPr>
        <w:t>o</w:t>
      </w:r>
      <w:proofErr w:type="spellEnd"/>
      <w:r w:rsidRPr="008965D0">
        <w:rPr>
          <w:rFonts w:ascii="TimesNewRomanPSMT" w:hAnsi="TimesNewRomanPSMT" w:cs="TimesNewRomanPSMT"/>
          <w:szCs w:val="24"/>
          <w:u w:color="404040"/>
        </w:rPr>
        <w:t xml:space="preserve"> 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и 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C</w:t>
      </w:r>
      <w:r w:rsidRPr="008965D0">
        <w:rPr>
          <w:rFonts w:ascii="TimesNewRomanPSMT" w:hAnsi="TimesNewRomanPSMT" w:cs="TimesNewRomanPSMT"/>
          <w:szCs w:val="24"/>
          <w:u w:color="404040"/>
        </w:rPr>
        <w:t>в</w:t>
      </w:r>
      <w:proofErr w:type="spellEnd"/>
      <w:r w:rsidRPr="008965D0">
        <w:rPr>
          <w:rFonts w:ascii="TimesNewRomanPSMT" w:hAnsi="TimesNewRomanPSMT" w:cs="TimesNewRomanPSMT"/>
          <w:szCs w:val="24"/>
          <w:u w:color="404040"/>
        </w:rPr>
        <w:t xml:space="preserve">  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- равновесные аналитические концентрации в органической и водной фазах, соответственно.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  Термин «аналитические» означает к4онцентрацию металла по анализу, независимо от форм его нахождения в анализируемой фазе.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 Символом   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a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=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V</w:t>
      </w:r>
      <w:r w:rsidRPr="008965D0">
        <w:rPr>
          <w:rFonts w:ascii="TimesNewRomanPSMT" w:hAnsi="TimesNewRomanPSMT" w:cs="TimesNewRomanPSMT"/>
          <w:szCs w:val="24"/>
          <w:u w:color="404040"/>
        </w:rPr>
        <w:t>o</w:t>
      </w:r>
      <w:proofErr w:type="spellEnd"/>
      <w:r w:rsidRPr="008965D0">
        <w:rPr>
          <w:rFonts w:ascii="TimesNewRomanPSMT" w:hAnsi="TimesNewRomanPSMT" w:cs="TimesNewRomanPSMT"/>
          <w:szCs w:val="24"/>
          <w:u w:color="404040"/>
        </w:rPr>
        <w:t xml:space="preserve"> 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/ </w:t>
      </w:r>
      <w:proofErr w:type="spellStart"/>
      <w:proofErr w:type="gram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V</w:t>
      </w:r>
      <w:proofErr w:type="gramEnd"/>
      <w:r w:rsidRPr="008965D0">
        <w:rPr>
          <w:rFonts w:ascii="TimesNewRomanPSMT" w:hAnsi="TimesNewRomanPSMT" w:cs="TimesNewRomanPSMT"/>
          <w:szCs w:val="24"/>
          <w:u w:color="404040"/>
        </w:rPr>
        <w:t>в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  обозначают соотношение объемов фаз (в процессе экстракции  практически не меняется);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  Теоретической ступенью экстракции называют аппара</w:t>
      </w:r>
      <w:r>
        <w:rPr>
          <w:rFonts w:cs="TimesNewRomanPSMT"/>
          <w:sz w:val="28"/>
          <w:szCs w:val="28"/>
          <w:u w:color="404040"/>
        </w:rPr>
        <w:t>т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или его часть, в которых устанавливается равновесие между контактируемыми фазами. Поскольку истинное равновесие между фазами устанавливается быстро, теоретическая ступень экстракции обычно совпадает с «практической».</w:t>
      </w:r>
    </w:p>
    <w:p w:rsidR="00A0006C" w:rsidRPr="00396907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u w:color="404040"/>
          <w:lang w:val="en-US"/>
        </w:rPr>
      </w:pPr>
      <w:r w:rsidRPr="008965D0">
        <w:rPr>
          <w:rFonts w:ascii="Times New Roman" w:hAnsi="Times New Roman"/>
          <w:sz w:val="36"/>
          <w:szCs w:val="36"/>
          <w:u w:color="404040"/>
        </w:rPr>
        <w:t>η</w:t>
      </w:r>
      <w:r w:rsidRPr="00396907">
        <w:rPr>
          <w:rFonts w:ascii="TimesNewRomanPSMT" w:hAnsi="TimesNewRomanPSMT" w:cs="TimesNewRomanPSMT"/>
          <w:sz w:val="36"/>
          <w:szCs w:val="36"/>
          <w:u w:color="404040"/>
          <w:lang w:val="en-US"/>
        </w:rPr>
        <w:t xml:space="preserve">  = </w:t>
      </w:r>
      <w:r w:rsidRPr="00396907">
        <w:rPr>
          <w:rFonts w:ascii="TimesNewRomanPSMT" w:hAnsi="TimesNewRomanPSMT" w:cs="TimesNewRomanPSMT"/>
          <w:sz w:val="28"/>
          <w:szCs w:val="28"/>
          <w:u w:color="404040"/>
          <w:lang w:val="en-US"/>
        </w:rPr>
        <w:t>G</w:t>
      </w:r>
      <w:r w:rsidRPr="00396907">
        <w:rPr>
          <w:rFonts w:ascii="TimesNewRomanPSMT" w:hAnsi="TimesNewRomanPSMT" w:cs="TimesNewRomanPSMT"/>
          <w:szCs w:val="24"/>
          <w:u w:color="404040"/>
          <w:lang w:val="en-US"/>
        </w:rPr>
        <w:t xml:space="preserve">o  </w:t>
      </w:r>
      <w:r w:rsidRPr="00396907">
        <w:rPr>
          <w:rFonts w:ascii="TimesNewRomanPSMT" w:hAnsi="TimesNewRomanPSMT" w:cs="TimesNewRomanPSMT"/>
          <w:sz w:val="28"/>
          <w:szCs w:val="28"/>
          <w:u w:color="404040"/>
          <w:lang w:val="en-US"/>
        </w:rPr>
        <w:t xml:space="preserve">/ </w:t>
      </w:r>
      <w:r w:rsidRPr="00396907">
        <w:rPr>
          <w:rFonts w:ascii="TimesNewRomanPSMT" w:hAnsi="TimesNewRomanPSMT" w:cs="TimesNewRomanPSMT"/>
          <w:u w:color="404040"/>
          <w:lang w:val="en-US"/>
        </w:rPr>
        <w:t xml:space="preserve"> </w:t>
      </w:r>
      <w:r w:rsidRPr="00396907">
        <w:rPr>
          <w:rFonts w:ascii="TimesNewRomanPSMT" w:hAnsi="TimesNewRomanPSMT" w:cs="TimesNewRomanPSMT"/>
          <w:sz w:val="28"/>
          <w:szCs w:val="28"/>
          <w:u w:color="404040"/>
          <w:lang w:val="en-US"/>
        </w:rPr>
        <w:t>G</w:t>
      </w:r>
      <w:r w:rsidRPr="00396907">
        <w:rPr>
          <w:rFonts w:ascii="TimesNewRomanPSMT" w:hAnsi="TimesNewRomanPSMT" w:cs="TimesNewRomanPSMT"/>
          <w:u w:color="404040"/>
          <w:lang w:val="en-US"/>
        </w:rPr>
        <w:t>L</w:t>
      </w:r>
      <w:r w:rsidRPr="00396907">
        <w:rPr>
          <w:rFonts w:ascii="TimesNewRomanPSMT" w:hAnsi="TimesNewRomanPSMT" w:cs="TimesNewRomanPSMT"/>
          <w:sz w:val="28"/>
          <w:szCs w:val="28"/>
          <w:u w:color="404040"/>
          <w:lang w:val="en-US"/>
        </w:rPr>
        <w:t>=</w:t>
      </w:r>
      <w:r w:rsidRPr="00396907">
        <w:rPr>
          <w:rFonts w:ascii="TimesNewRomanPSMT" w:hAnsi="TimesNewRomanPSMT" w:cs="TimesNewRomanPSMT"/>
          <w:sz w:val="36"/>
          <w:szCs w:val="36"/>
          <w:u w:color="404040"/>
          <w:lang w:val="en-US"/>
        </w:rPr>
        <w:t xml:space="preserve">  </w:t>
      </w:r>
      <w:r w:rsidRPr="00396907">
        <w:rPr>
          <w:rFonts w:ascii="TimesNewRomanPSMT" w:hAnsi="TimesNewRomanPSMT" w:cs="TimesNewRomanPSMT"/>
          <w:sz w:val="28"/>
          <w:szCs w:val="28"/>
          <w:u w:color="404040"/>
          <w:lang w:val="en-US"/>
        </w:rPr>
        <w:t>G</w:t>
      </w:r>
      <w:r w:rsidRPr="00396907">
        <w:rPr>
          <w:rFonts w:ascii="TimesNewRomanPSMT" w:hAnsi="TimesNewRomanPSMT" w:cs="TimesNewRomanPSMT"/>
          <w:szCs w:val="24"/>
          <w:u w:color="404040"/>
          <w:lang w:val="en-US"/>
        </w:rPr>
        <w:t xml:space="preserve">o  </w:t>
      </w:r>
      <w:r w:rsidRPr="00396907">
        <w:rPr>
          <w:rFonts w:ascii="TimesNewRomanPSMT" w:hAnsi="TimesNewRomanPSMT" w:cs="TimesNewRomanPSMT"/>
          <w:sz w:val="28"/>
          <w:szCs w:val="28"/>
          <w:u w:color="404040"/>
          <w:lang w:val="en-US"/>
        </w:rPr>
        <w:t xml:space="preserve">/ </w:t>
      </w:r>
      <w:proofErr w:type="gramStart"/>
      <w:r w:rsidRPr="00396907">
        <w:rPr>
          <w:rFonts w:ascii="TimesNewRomanPSMT" w:hAnsi="TimesNewRomanPSMT" w:cs="TimesNewRomanPSMT"/>
          <w:sz w:val="28"/>
          <w:szCs w:val="28"/>
          <w:u w:color="404040"/>
          <w:lang w:val="en-US"/>
        </w:rPr>
        <w:t xml:space="preserve">( </w:t>
      </w:r>
      <w:proofErr w:type="gramEnd"/>
      <w:r w:rsidRPr="00396907">
        <w:rPr>
          <w:rFonts w:ascii="TimesNewRomanPSMT" w:hAnsi="TimesNewRomanPSMT" w:cs="TimesNewRomanPSMT"/>
          <w:sz w:val="28"/>
          <w:szCs w:val="28"/>
          <w:u w:color="404040"/>
          <w:lang w:val="en-US"/>
        </w:rPr>
        <w:t>G</w:t>
      </w:r>
      <w:r w:rsidRPr="008965D0">
        <w:rPr>
          <w:rFonts w:ascii="TimesNewRomanPSMT" w:hAnsi="TimesNewRomanPSMT" w:cs="TimesNewRomanPSMT"/>
          <w:szCs w:val="24"/>
          <w:u w:color="404040"/>
        </w:rPr>
        <w:t>в</w:t>
      </w:r>
      <w:r w:rsidRPr="00396907">
        <w:rPr>
          <w:rFonts w:ascii="TimesNewRomanPSMT" w:hAnsi="TimesNewRomanPSMT" w:cs="TimesNewRomanPSMT"/>
          <w:szCs w:val="24"/>
          <w:u w:color="404040"/>
          <w:lang w:val="en-US"/>
        </w:rPr>
        <w:t xml:space="preserve"> + </w:t>
      </w:r>
      <w:r w:rsidRPr="00396907">
        <w:rPr>
          <w:rFonts w:ascii="TimesNewRomanPSMT" w:hAnsi="TimesNewRomanPSMT" w:cs="TimesNewRomanPSMT"/>
          <w:sz w:val="28"/>
          <w:szCs w:val="28"/>
          <w:u w:color="404040"/>
          <w:lang w:val="en-US"/>
        </w:rPr>
        <w:t>G</w:t>
      </w:r>
      <w:r w:rsidRPr="00396907">
        <w:rPr>
          <w:rFonts w:ascii="TimesNewRomanPSMT" w:hAnsi="TimesNewRomanPSMT" w:cs="TimesNewRomanPSMT"/>
          <w:szCs w:val="24"/>
          <w:u w:color="404040"/>
          <w:lang w:val="en-US"/>
        </w:rPr>
        <w:t>o</w:t>
      </w:r>
      <w:r w:rsidRPr="00396907">
        <w:rPr>
          <w:rFonts w:ascii="TimesNewRomanPSMT" w:hAnsi="TimesNewRomanPSMT" w:cs="TimesNewRomanPSMT"/>
          <w:sz w:val="28"/>
          <w:szCs w:val="28"/>
          <w:u w:color="404040"/>
          <w:lang w:val="en-US"/>
        </w:rPr>
        <w:t xml:space="preserve"> )  = </w:t>
      </w:r>
      <w:r w:rsidRPr="008965D0">
        <w:rPr>
          <w:rFonts w:ascii="Times New Roman" w:hAnsi="Times New Roman"/>
          <w:sz w:val="28"/>
          <w:szCs w:val="28"/>
          <w:u w:color="404040"/>
        </w:rPr>
        <w:t>ε</w:t>
      </w:r>
      <w:r w:rsidRPr="00396907">
        <w:rPr>
          <w:rFonts w:ascii="TimesNewRomanPSMT" w:hAnsi="TimesNewRomanPSMT" w:cs="TimesNewRomanPSMT"/>
          <w:sz w:val="28"/>
          <w:szCs w:val="28"/>
          <w:u w:color="404040"/>
          <w:lang w:val="en-US"/>
        </w:rPr>
        <w:t xml:space="preserve"> / (+ 1) ,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где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 New Roman" w:hAnsi="Times New Roman"/>
          <w:sz w:val="36"/>
          <w:szCs w:val="36"/>
          <w:u w:color="404040"/>
        </w:rPr>
        <w:t>η</w:t>
      </w:r>
      <w:r w:rsidRPr="008965D0">
        <w:rPr>
          <w:rFonts w:ascii="TimesNewRomanPSMT" w:hAnsi="TimesNewRomanPSMT" w:cs="TimesNewRomanPSMT"/>
          <w:sz w:val="36"/>
          <w:szCs w:val="36"/>
          <w:u w:color="404040"/>
        </w:rPr>
        <w:t xml:space="preserve">  -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извлечение на одной ступени экстракции (доля от 1):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>G</w:t>
      </w:r>
      <w:r w:rsidRPr="008965D0">
        <w:rPr>
          <w:rFonts w:ascii="TimesNewRomanPSMT" w:hAnsi="TimesNewRomanPSMT" w:cs="TimesNewRomanPSMT"/>
          <w:u w:color="404040"/>
        </w:rPr>
        <w:t xml:space="preserve">L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- масса экстрагируемого компонента в исходном водном растворе;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ArialUnicodeMS" w:hAnsi="ArialUnicodeMS" w:cs="ArialUnicodeMS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</w:t>
      </w:r>
      <w:proofErr w:type="spellStart"/>
      <w:proofErr w:type="gram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G</w:t>
      </w:r>
      <w:proofErr w:type="gramEnd"/>
      <w:r w:rsidRPr="008965D0">
        <w:rPr>
          <w:rFonts w:ascii="TimesNewRomanPSMT" w:hAnsi="TimesNewRomanPSMT" w:cs="TimesNewRomanPSMT"/>
          <w:szCs w:val="24"/>
          <w:u w:color="404040"/>
        </w:rPr>
        <w:t>в</w:t>
      </w:r>
      <w:proofErr w:type="spellEnd"/>
      <w:r w:rsidRPr="008965D0">
        <w:rPr>
          <w:rFonts w:ascii="TimesNewRomanPSMT" w:hAnsi="TimesNewRomanPSMT" w:cs="TimesNewRomanPSMT"/>
          <w:szCs w:val="24"/>
          <w:u w:color="404040"/>
        </w:rPr>
        <w:t xml:space="preserve"> и 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G</w:t>
      </w:r>
      <w:r w:rsidRPr="008965D0">
        <w:rPr>
          <w:rFonts w:ascii="TimesNewRomanPSMT" w:hAnsi="TimesNewRomanPSMT" w:cs="TimesNewRomanPSMT"/>
          <w:szCs w:val="24"/>
          <w:u w:color="404040"/>
        </w:rPr>
        <w:t>o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-  массы экстрагируемого компонента в равновесных фазах;</w:t>
      </w:r>
    </w:p>
    <w:p w:rsidR="00A0006C" w:rsidRPr="008965D0" w:rsidRDefault="00A0006C" w:rsidP="00A0006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ArialUnicodeMS" w:hAnsi="ArialUnicodeMS" w:cs="ArialUnicodeMS"/>
          <w:sz w:val="28"/>
          <w:szCs w:val="28"/>
          <w:u w:color="404040"/>
        </w:rPr>
        <w:t xml:space="preserve">  </w:t>
      </w:r>
      <w:r w:rsidRPr="008965D0">
        <w:rPr>
          <w:rFonts w:cs="Arial"/>
          <w:sz w:val="28"/>
          <w:szCs w:val="28"/>
          <w:u w:color="404040"/>
        </w:rPr>
        <w:t>ε</w:t>
      </w:r>
      <w:r w:rsidRPr="008965D0">
        <w:rPr>
          <w:rFonts w:ascii="ArialUnicodeMS" w:hAnsi="ArialUnicodeMS" w:cs="ArialUnicodeMS"/>
          <w:sz w:val="28"/>
          <w:szCs w:val="28"/>
          <w:u w:color="404040"/>
        </w:rPr>
        <w:t xml:space="preserve">  - </w:t>
      </w:r>
      <w:r w:rsidRPr="008965D0">
        <w:rPr>
          <w:rFonts w:cs="ArialUnicodeMS"/>
          <w:sz w:val="28"/>
          <w:szCs w:val="28"/>
          <w:u w:color="404040"/>
        </w:rPr>
        <w:t xml:space="preserve">коэффициент,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равный отношению равновесных масс экстрагируемого компонента в фазах (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недоизвлечение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на одной ступени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экстраккции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или  доля оставшегося компонента в водной фазе  </w:t>
      </w:r>
      <w:r w:rsidRPr="008965D0">
        <w:rPr>
          <w:rFonts w:ascii="Times New Roman" w:hAnsi="Times New Roman"/>
          <w:sz w:val="28"/>
          <w:szCs w:val="28"/>
          <w:u w:color="404040"/>
        </w:rPr>
        <w:t>ά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= 1 - </w:t>
      </w:r>
      <w:r w:rsidRPr="008965D0">
        <w:rPr>
          <w:rFonts w:ascii="Times New Roman" w:hAnsi="Times New Roman"/>
          <w:sz w:val="36"/>
          <w:szCs w:val="36"/>
          <w:u w:color="404040"/>
        </w:rPr>
        <w:t>η</w:t>
      </w:r>
      <w:r w:rsidRPr="008965D0">
        <w:rPr>
          <w:rFonts w:ascii="TimesNewRomanPSMT" w:hAnsi="TimesNewRomanPSMT" w:cs="TimesNewRomanPSMT"/>
          <w:sz w:val="36"/>
          <w:szCs w:val="36"/>
          <w:u w:color="404040"/>
        </w:rPr>
        <w:t xml:space="preserve"> =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1 / (</w:t>
      </w:r>
      <w:r w:rsidRPr="008965D0">
        <w:rPr>
          <w:rFonts w:ascii="Times New Roman" w:hAnsi="Times New Roman"/>
          <w:sz w:val="28"/>
          <w:szCs w:val="28"/>
          <w:u w:color="404040"/>
        </w:rPr>
        <w:t>ε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+ 1)</w:t>
      </w:r>
      <w:proofErr w:type="gram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)</w:t>
      </w:r>
      <w:proofErr w:type="gramEnd"/>
      <w:r>
        <w:rPr>
          <w:rFonts w:cs="TimesNewRomanPSMT"/>
          <w:sz w:val="28"/>
          <w:szCs w:val="28"/>
          <w:u w:color="404040"/>
        </w:rPr>
        <w:t>;</w:t>
      </w:r>
    </w:p>
    <w:p w:rsidR="00A0006C" w:rsidRPr="000E5ED7" w:rsidRDefault="00A0006C" w:rsidP="00A0006C">
      <w:pPr>
        <w:widowControl w:val="0"/>
        <w:autoSpaceDE w:val="0"/>
        <w:autoSpaceDN w:val="0"/>
        <w:adjustRightInd w:val="0"/>
        <w:rPr>
          <w:rFonts w:cs="ArialUnicodeMS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При наличии в водной фазе двух  экстрагируемых компонентов с последующим разделением, коэффициент разделения  </w:t>
      </w:r>
      <w:r w:rsidRPr="008965D0">
        <w:rPr>
          <w:rFonts w:ascii="Cambria Math" w:hAnsi="Cambria Math" w:cs="Cambria Math"/>
          <w:sz w:val="28"/>
          <w:szCs w:val="28"/>
          <w:u w:color="404040"/>
        </w:rPr>
        <w:t>β</w:t>
      </w:r>
      <w:r w:rsidRPr="008965D0">
        <w:rPr>
          <w:rFonts w:ascii="ArialUnicodeMS" w:hAnsi="ArialUnicodeMS" w:cs="ArialUnicodeMS"/>
          <w:sz w:val="28"/>
          <w:szCs w:val="28"/>
          <w:u w:color="404040"/>
        </w:rPr>
        <w:t xml:space="preserve"> = D</w:t>
      </w:r>
      <w:r w:rsidRPr="008965D0">
        <w:rPr>
          <w:rFonts w:ascii="ArialUnicodeMS" w:hAnsi="ArialUnicodeMS" w:cs="ArialUnicodeMS"/>
          <w:u w:color="404040"/>
        </w:rPr>
        <w:t xml:space="preserve">2 </w:t>
      </w:r>
      <w:r w:rsidRPr="008965D0">
        <w:rPr>
          <w:rFonts w:ascii="ArialUnicodeMS" w:hAnsi="ArialUnicodeMS" w:cs="ArialUnicodeMS"/>
          <w:sz w:val="28"/>
          <w:szCs w:val="28"/>
          <w:u w:color="404040"/>
        </w:rPr>
        <w:t>/ D</w:t>
      </w:r>
      <w:r w:rsidRPr="008965D0">
        <w:rPr>
          <w:rFonts w:ascii="ArialUnicodeMS" w:hAnsi="ArialUnicodeMS" w:cs="ArialUnicodeMS"/>
          <w:u w:color="404040"/>
        </w:rPr>
        <w:t>1</w:t>
      </w:r>
      <w:r w:rsidRPr="008965D0">
        <w:rPr>
          <w:rFonts w:ascii="ArialUnicodeMS" w:hAnsi="ArialUnicodeMS" w:cs="ArialUnicodeMS"/>
          <w:sz w:val="28"/>
          <w:szCs w:val="28"/>
          <w:u w:color="404040"/>
        </w:rPr>
        <w:t xml:space="preserve"> , где </w:t>
      </w:r>
      <w:r w:rsidRPr="008965D0">
        <w:rPr>
          <w:rFonts w:cs="ArialUnicodeMS"/>
          <w:sz w:val="28"/>
          <w:szCs w:val="28"/>
          <w:u w:color="404040"/>
        </w:rPr>
        <w:t xml:space="preserve">                 </w:t>
      </w:r>
      <w:r w:rsidRPr="008965D0">
        <w:rPr>
          <w:rFonts w:ascii="ArialUnicodeMS" w:hAnsi="ArialUnicodeMS" w:cs="ArialUnicodeMS"/>
          <w:sz w:val="28"/>
          <w:szCs w:val="28"/>
          <w:u w:color="404040"/>
        </w:rPr>
        <w:t xml:space="preserve">  D</w:t>
      </w:r>
      <w:r w:rsidRPr="008965D0">
        <w:rPr>
          <w:rFonts w:ascii="ArialUnicodeMS" w:hAnsi="ArialUnicodeMS" w:cs="ArialUnicodeMS"/>
          <w:u w:color="404040"/>
        </w:rPr>
        <w:t xml:space="preserve">1 </w:t>
      </w:r>
      <w:r w:rsidRPr="008965D0">
        <w:rPr>
          <w:rFonts w:cs="Arial"/>
          <w:sz w:val="28"/>
          <w:szCs w:val="28"/>
          <w:u w:color="404040"/>
        </w:rPr>
        <w:t>&gt;</w:t>
      </w:r>
      <w:r w:rsidRPr="008965D0">
        <w:rPr>
          <w:rFonts w:ascii="ArialUnicodeMS" w:hAnsi="ArialUnicodeMS" w:cs="ArialUnicodeMS"/>
          <w:sz w:val="28"/>
          <w:szCs w:val="28"/>
          <w:u w:color="404040"/>
        </w:rPr>
        <w:t>D</w:t>
      </w:r>
      <w:r w:rsidRPr="008965D0">
        <w:rPr>
          <w:rFonts w:ascii="ArialUnicodeMS" w:hAnsi="ArialUnicodeMS" w:cs="ArialUnicodeMS"/>
          <w:u w:color="404040"/>
        </w:rPr>
        <w:t>2</w:t>
      </w:r>
      <w:proofErr w:type="gramStart"/>
      <w:r w:rsidRPr="008965D0">
        <w:rPr>
          <w:rFonts w:ascii="ArialUnicodeMS" w:hAnsi="ArialUnicodeMS" w:cs="ArialUnicodeMS"/>
          <w:u w:color="404040"/>
        </w:rPr>
        <w:t xml:space="preserve"> ;</w:t>
      </w:r>
      <w:proofErr w:type="gramEnd"/>
    </w:p>
    <w:p w:rsidR="00A0006C" w:rsidRPr="00090B7B" w:rsidRDefault="00A0006C" w:rsidP="00A0006C">
      <w:pPr>
        <w:rPr>
          <w:rFonts w:ascii="Times New Roman" w:hAnsi="Times New Roman"/>
          <w:sz w:val="28"/>
          <w:szCs w:val="28"/>
        </w:rPr>
      </w:pPr>
      <w:bookmarkStart w:id="1" w:name="_Hlk45879211"/>
      <w:r w:rsidRPr="000E5ED7">
        <w:rPr>
          <w:rFonts w:cs="ArialUnicodeMS"/>
          <w:sz w:val="28"/>
          <w:szCs w:val="28"/>
          <w:u w:color="404040"/>
        </w:rPr>
        <w:t xml:space="preserve">Типовой тестовый вопрос: </w:t>
      </w:r>
    </w:p>
    <w:p w:rsidR="00A0006C" w:rsidRPr="00090B7B" w:rsidRDefault="00A0006C" w:rsidP="00A0006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0B7B">
        <w:rPr>
          <w:rFonts w:ascii="Times New Roman" w:hAnsi="Times New Roman"/>
          <w:sz w:val="28"/>
          <w:szCs w:val="28"/>
        </w:rPr>
        <w:t xml:space="preserve"> Разделение компонентов жидкостной экстракцией основано на законе:</w:t>
      </w:r>
    </w:p>
    <w:p w:rsidR="00A0006C" w:rsidRPr="00090B7B" w:rsidRDefault="00A0006C" w:rsidP="00A0006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0B7B">
        <w:rPr>
          <w:rFonts w:ascii="Times New Roman" w:hAnsi="Times New Roman"/>
          <w:sz w:val="28"/>
          <w:szCs w:val="28"/>
        </w:rPr>
        <w:t>А)  Рауля</w:t>
      </w:r>
    </w:p>
    <w:p w:rsidR="00A0006C" w:rsidRPr="00090B7B" w:rsidRDefault="00A0006C" w:rsidP="00A0006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0B7B">
        <w:rPr>
          <w:rFonts w:ascii="Times New Roman" w:hAnsi="Times New Roman"/>
          <w:sz w:val="28"/>
          <w:szCs w:val="28"/>
        </w:rPr>
        <w:t>В)  Дальтона</w:t>
      </w:r>
    </w:p>
    <w:p w:rsidR="00A0006C" w:rsidRPr="00090B7B" w:rsidRDefault="00A0006C" w:rsidP="00A0006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0B7B">
        <w:rPr>
          <w:rFonts w:ascii="Times New Roman" w:hAnsi="Times New Roman"/>
          <w:sz w:val="28"/>
          <w:szCs w:val="28"/>
        </w:rPr>
        <w:t>С) Коновалова</w:t>
      </w:r>
    </w:p>
    <w:p w:rsidR="00A0006C" w:rsidRPr="00090B7B" w:rsidRDefault="00A0006C" w:rsidP="00A0006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0B7B">
        <w:rPr>
          <w:rFonts w:ascii="Times New Roman" w:hAnsi="Times New Roman"/>
          <w:sz w:val="28"/>
          <w:szCs w:val="28"/>
        </w:rPr>
        <w:t xml:space="preserve">D) </w:t>
      </w:r>
      <w:proofErr w:type="spellStart"/>
      <w:r w:rsidRPr="00090B7B">
        <w:rPr>
          <w:rFonts w:ascii="Times New Roman" w:hAnsi="Times New Roman"/>
          <w:sz w:val="28"/>
          <w:szCs w:val="28"/>
        </w:rPr>
        <w:t>Менделеева-Клапейрона</w:t>
      </w:r>
      <w:proofErr w:type="spellEnd"/>
    </w:p>
    <w:p w:rsidR="00A0006C" w:rsidRPr="00090B7B" w:rsidRDefault="00A0006C" w:rsidP="00A0006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0B7B">
        <w:rPr>
          <w:rFonts w:ascii="Times New Roman" w:hAnsi="Times New Roman"/>
          <w:sz w:val="28"/>
          <w:szCs w:val="28"/>
        </w:rPr>
        <w:t>Е) Нернста-Шилова</w:t>
      </w:r>
    </w:p>
    <w:p w:rsidR="00A0006C" w:rsidRPr="000E5ED7" w:rsidRDefault="00A0006C" w:rsidP="00A0006C">
      <w:pPr>
        <w:widowControl w:val="0"/>
        <w:autoSpaceDE w:val="0"/>
        <w:autoSpaceDN w:val="0"/>
        <w:adjustRightInd w:val="0"/>
        <w:rPr>
          <w:rFonts w:cs="ArialUnicodeMS"/>
          <w:sz w:val="28"/>
          <w:szCs w:val="28"/>
          <w:u w:color="404040"/>
        </w:rPr>
      </w:pPr>
    </w:p>
    <w:bookmarkEnd w:id="1"/>
    <w:p w:rsidR="00A0006C" w:rsidRPr="000E5ED7" w:rsidRDefault="00A0006C" w:rsidP="00A0006C">
      <w:pPr>
        <w:widowControl w:val="0"/>
        <w:autoSpaceDE w:val="0"/>
        <w:autoSpaceDN w:val="0"/>
        <w:adjustRightInd w:val="0"/>
        <w:rPr>
          <w:rFonts w:cs="ArialUnicodeMS"/>
          <w:u w:color="404040"/>
        </w:rPr>
      </w:pPr>
    </w:p>
    <w:p w:rsidR="00A0006C" w:rsidRPr="00800772" w:rsidRDefault="00A0006C" w:rsidP="00A0006C">
      <w:pPr>
        <w:suppressAutoHyphens/>
        <w:spacing w:before="100" w:beforeAutospacing="1" w:after="100" w:afterAutospacing="1"/>
        <w:rPr>
          <w:rFonts w:ascii="Times New Roman" w:hAnsi="Times New Roman"/>
          <w:b/>
          <w:bCs/>
          <w:sz w:val="28"/>
          <w:szCs w:val="28"/>
        </w:rPr>
      </w:pPr>
      <w:r w:rsidRPr="00800772">
        <w:rPr>
          <w:rFonts w:ascii="Times New Roman" w:hAnsi="Times New Roman"/>
          <w:b/>
          <w:bCs/>
          <w:sz w:val="28"/>
          <w:szCs w:val="28"/>
        </w:rPr>
        <w:t xml:space="preserve">Лекция 4    Термодинамический анализ гидрометаллургических процессов </w:t>
      </w:r>
    </w:p>
    <w:p w:rsidR="00A0006C" w:rsidRPr="00827C3F" w:rsidRDefault="00A0006C" w:rsidP="00A0006C">
      <w:pPr>
        <w:ind w:firstLine="720"/>
        <w:jc w:val="center"/>
        <w:rPr>
          <w:rFonts w:ascii="Times New Roman" w:hAnsi="Times New Roman"/>
          <w:sz w:val="28"/>
          <w:szCs w:val="28"/>
        </w:rPr>
      </w:pPr>
      <w:r w:rsidRPr="003821C8">
        <w:rPr>
          <w:rFonts w:ascii="Times New Roman" w:hAnsi="Times New Roman"/>
          <w:bCs/>
          <w:sz w:val="28"/>
          <w:szCs w:val="28"/>
        </w:rPr>
        <w:t>Термодинамика процессов экстракции, сопровождающихся химическими реакциями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 xml:space="preserve">В гидрометаллургии система: </w:t>
      </w:r>
      <w:proofErr w:type="spellStart"/>
      <w:r w:rsidRPr="00827C3F">
        <w:rPr>
          <w:rFonts w:ascii="Times New Roman" w:hAnsi="Times New Roman"/>
          <w:sz w:val="28"/>
          <w:szCs w:val="28"/>
        </w:rPr>
        <w:t>экстрагент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(водный раствор) – твердое вещество является основной гетерогенной системой, в которой осуществляют разделение ценных компонентов от примесей. Гидрометаллургические схемы состоят из четырех ступеней: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>а) подготовка сырья – руды или концентрата – к выщелачиванию;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>б) выщелачивание (экстрагирование) – избирательное извлечение одного или нескольких компонентов из подготовленного сырья с помощью растворителей (</w:t>
      </w:r>
      <w:proofErr w:type="spellStart"/>
      <w:r w:rsidRPr="00827C3F">
        <w:rPr>
          <w:rFonts w:ascii="Times New Roman" w:hAnsi="Times New Roman"/>
          <w:sz w:val="28"/>
          <w:szCs w:val="28"/>
        </w:rPr>
        <w:t>экстрагентов</w:t>
      </w:r>
      <w:proofErr w:type="spellEnd"/>
      <w:r w:rsidRPr="00827C3F">
        <w:rPr>
          <w:rFonts w:ascii="Times New Roman" w:hAnsi="Times New Roman"/>
          <w:sz w:val="28"/>
          <w:szCs w:val="28"/>
        </w:rPr>
        <w:t>, из которых наиболее используемые – водные растворы);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>в) очистка раствора от примесей;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>г) получение из раствора металла или чистого соединения извлекаемого компонента.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>Концентрация целевых компонентов в растворах после выщелачивания в металлургии крайне разнообразны. В металлургии золота оперируют с растворами цианидов, содержащими доли грамма всех растворенных веществ в 1 дм</w:t>
      </w:r>
      <w:r w:rsidRPr="00827C3F">
        <w:rPr>
          <w:rFonts w:ascii="Times New Roman" w:hAnsi="Times New Roman"/>
          <w:sz w:val="28"/>
          <w:szCs w:val="28"/>
          <w:vertAlign w:val="superscript"/>
        </w:rPr>
        <w:t>3</w:t>
      </w:r>
      <w:r w:rsidRPr="00827C3F">
        <w:rPr>
          <w:rFonts w:ascii="Times New Roman" w:hAnsi="Times New Roman"/>
          <w:sz w:val="28"/>
          <w:szCs w:val="28"/>
        </w:rPr>
        <w:t xml:space="preserve"> раствора, из них только миллиграммы золота, а в металлургии алюминия, меди, цинка рабочие растворы могут содержать более 100 г/дм</w:t>
      </w:r>
      <w:r w:rsidRPr="00827C3F">
        <w:rPr>
          <w:rFonts w:ascii="Times New Roman" w:hAnsi="Times New Roman"/>
          <w:sz w:val="28"/>
          <w:szCs w:val="28"/>
          <w:vertAlign w:val="superscript"/>
        </w:rPr>
        <w:t>3</w:t>
      </w:r>
      <w:r w:rsidRPr="00827C3F">
        <w:rPr>
          <w:rFonts w:ascii="Times New Roman" w:hAnsi="Times New Roman"/>
          <w:sz w:val="28"/>
          <w:szCs w:val="28"/>
        </w:rPr>
        <w:t xml:space="preserve"> извлекаемого металла. 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 xml:space="preserve">В процессе выщелачивания промышленного сырья, как </w:t>
      </w:r>
      <w:proofErr w:type="gramStart"/>
      <w:r w:rsidRPr="00827C3F">
        <w:rPr>
          <w:rFonts w:ascii="Times New Roman" w:hAnsi="Times New Roman"/>
          <w:sz w:val="28"/>
          <w:szCs w:val="28"/>
        </w:rPr>
        <w:t>правило</w:t>
      </w:r>
      <w:proofErr w:type="gramEnd"/>
      <w:r w:rsidRPr="00827C3F">
        <w:rPr>
          <w:rFonts w:ascii="Times New Roman" w:hAnsi="Times New Roman"/>
          <w:sz w:val="28"/>
          <w:szCs w:val="28"/>
        </w:rPr>
        <w:t xml:space="preserve"> многокомпонентного и многофазного, протекают реакции растворения различных соединений, окислительно-восстановительные реакции, реакции образования и осаждения малорастворимых соединений и реакций гидролиза с образованием </w:t>
      </w:r>
      <w:proofErr w:type="spellStart"/>
      <w:r w:rsidRPr="00827C3F">
        <w:rPr>
          <w:rFonts w:ascii="Times New Roman" w:hAnsi="Times New Roman"/>
          <w:sz w:val="28"/>
          <w:szCs w:val="28"/>
        </w:rPr>
        <w:t>гидроксидов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и основных солей.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>Термодинамика растворов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 xml:space="preserve">Термодинамика растворов. </w:t>
      </w:r>
      <w:proofErr w:type="spellStart"/>
      <w:r w:rsidRPr="00827C3F">
        <w:rPr>
          <w:rFonts w:ascii="Times New Roman" w:hAnsi="Times New Roman"/>
          <w:sz w:val="28"/>
          <w:szCs w:val="28"/>
        </w:rPr>
        <w:t>Энтальпийный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827C3F">
        <w:rPr>
          <w:rFonts w:ascii="Times New Roman" w:hAnsi="Times New Roman"/>
          <w:sz w:val="28"/>
          <w:szCs w:val="28"/>
        </w:rPr>
        <w:t>энтропийный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факторы физико-химических процессов при выщелачивании.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lastRenderedPageBreak/>
        <w:tab/>
      </w:r>
      <w:r w:rsidRPr="00827C3F">
        <w:rPr>
          <w:rFonts w:ascii="Times New Roman" w:hAnsi="Times New Roman"/>
          <w:sz w:val="28"/>
          <w:szCs w:val="28"/>
        </w:rPr>
        <w:tab/>
        <w:t xml:space="preserve">В соответствии с первым и вторым началом термодинамики в каждом состоянии системы сохраняется взаимосвязь термодинамических функций: энтальпии (Н), энтропии (S) и свободной энергии Гиббса (G) при постоянных Т и </w:t>
      </w:r>
      <w:proofErr w:type="gramStart"/>
      <w:r w:rsidRPr="00827C3F">
        <w:rPr>
          <w:rFonts w:ascii="Times New Roman" w:hAnsi="Times New Roman"/>
          <w:sz w:val="28"/>
          <w:szCs w:val="28"/>
        </w:rPr>
        <w:t>Р</w:t>
      </w:r>
      <w:proofErr w:type="gramEnd"/>
      <w:r w:rsidRPr="00827C3F">
        <w:rPr>
          <w:rFonts w:ascii="Times New Roman" w:hAnsi="Times New Roman"/>
          <w:sz w:val="28"/>
          <w:szCs w:val="28"/>
        </w:rPr>
        <w:t>: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  <w:t>G = H – TS</w:t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     </w:t>
      </w:r>
      <w:r w:rsidRPr="00827C3F">
        <w:rPr>
          <w:rFonts w:ascii="Times New Roman" w:hAnsi="Times New Roman"/>
          <w:sz w:val="28"/>
          <w:szCs w:val="28"/>
        </w:rPr>
        <w:t>(4</w:t>
      </w:r>
      <w:r>
        <w:rPr>
          <w:rFonts w:ascii="Times New Roman" w:hAnsi="Times New Roman"/>
          <w:sz w:val="28"/>
          <w:szCs w:val="28"/>
        </w:rPr>
        <w:t>.1</w:t>
      </w:r>
      <w:r w:rsidRPr="00827C3F">
        <w:rPr>
          <w:rFonts w:ascii="Times New Roman" w:hAnsi="Times New Roman"/>
          <w:sz w:val="28"/>
          <w:szCs w:val="28"/>
        </w:rPr>
        <w:t>)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>а изменение энергии Гиббса любого физико-химического процесса определяется уравнением Гиббса – Гельмгольца: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sym w:font="Symbol" w:char="F044"/>
      </w:r>
      <w:r w:rsidRPr="00827C3F">
        <w:rPr>
          <w:rFonts w:ascii="Times New Roman" w:hAnsi="Times New Roman"/>
          <w:sz w:val="28"/>
          <w:szCs w:val="28"/>
        </w:rPr>
        <w:t xml:space="preserve">G = </w:t>
      </w:r>
      <w:r w:rsidRPr="00827C3F">
        <w:rPr>
          <w:rFonts w:ascii="Times New Roman" w:hAnsi="Times New Roman"/>
          <w:sz w:val="28"/>
          <w:szCs w:val="28"/>
        </w:rPr>
        <w:sym w:font="Symbol" w:char="F044"/>
      </w:r>
      <w:r w:rsidRPr="00827C3F">
        <w:rPr>
          <w:rFonts w:ascii="Times New Roman" w:hAnsi="Times New Roman"/>
          <w:sz w:val="28"/>
          <w:szCs w:val="28"/>
        </w:rPr>
        <w:t>H – T</w:t>
      </w:r>
      <w:r w:rsidRPr="00827C3F">
        <w:rPr>
          <w:rFonts w:ascii="Times New Roman" w:hAnsi="Times New Roman"/>
          <w:sz w:val="28"/>
          <w:szCs w:val="28"/>
        </w:rPr>
        <w:sym w:font="Symbol" w:char="F044"/>
      </w:r>
      <w:r w:rsidRPr="00827C3F">
        <w:rPr>
          <w:rFonts w:ascii="Times New Roman" w:hAnsi="Times New Roman"/>
          <w:sz w:val="28"/>
          <w:szCs w:val="28"/>
        </w:rPr>
        <w:t>S</w:t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      </w:t>
      </w:r>
      <w:r w:rsidRPr="00827C3F">
        <w:rPr>
          <w:rFonts w:ascii="Times New Roman" w:hAnsi="Times New Roman"/>
          <w:sz w:val="28"/>
          <w:szCs w:val="28"/>
        </w:rPr>
        <w:t>(4</w:t>
      </w:r>
      <w:r>
        <w:rPr>
          <w:rFonts w:ascii="Times New Roman" w:hAnsi="Times New Roman"/>
          <w:sz w:val="28"/>
          <w:szCs w:val="28"/>
        </w:rPr>
        <w:t>.2</w:t>
      </w:r>
      <w:r w:rsidRPr="00827C3F">
        <w:rPr>
          <w:rFonts w:ascii="Times New Roman" w:hAnsi="Times New Roman"/>
          <w:sz w:val="28"/>
          <w:szCs w:val="28"/>
        </w:rPr>
        <w:t>)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>т.е. переход системы из начального состояния в конечное сопровождается изменением всех термодинамических функций системы; при этом следует помнить, что по определению функции Н, S и G – функции состояния системы, а это значит: их изменение не зависит от пути процесса и определяется только начальным и конечным состоянием системы. С помощью этих функций можно выразить все термодинамические свойства, поэтому они носят название «характеристические функции». Характеристичность термодинамической функции имеет место только при наборе ее естественных переменных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</w:p>
    <w:p w:rsidR="00A0006C" w:rsidRPr="003821C8" w:rsidRDefault="00A0006C" w:rsidP="00A0006C">
      <w:pPr>
        <w:ind w:left="2124"/>
        <w:rPr>
          <w:rFonts w:ascii="Times New Roman" w:hAnsi="Times New Roman"/>
          <w:sz w:val="28"/>
          <w:szCs w:val="28"/>
          <w:lang w:val="en-US"/>
        </w:rPr>
      </w:pPr>
      <w:r w:rsidRPr="00827C3F">
        <w:rPr>
          <w:rFonts w:ascii="Times New Roman" w:hAnsi="Times New Roman"/>
          <w:sz w:val="28"/>
          <w:szCs w:val="28"/>
        </w:rPr>
        <w:t>Н</w:t>
      </w:r>
      <w:r w:rsidRPr="003821C8">
        <w:rPr>
          <w:rFonts w:ascii="Times New Roman" w:hAnsi="Times New Roman"/>
          <w:sz w:val="28"/>
          <w:szCs w:val="28"/>
          <w:lang w:val="en-US"/>
        </w:rPr>
        <w:t xml:space="preserve"> (S, </w:t>
      </w:r>
      <w:proofErr w:type="gramStart"/>
      <w:r w:rsidRPr="00827C3F">
        <w:rPr>
          <w:rFonts w:ascii="Times New Roman" w:hAnsi="Times New Roman"/>
          <w:sz w:val="28"/>
          <w:szCs w:val="28"/>
        </w:rPr>
        <w:t>Р</w:t>
      </w:r>
      <w:proofErr w:type="gramEnd"/>
      <w:r w:rsidRPr="003821C8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Pr="003821C8">
        <w:rPr>
          <w:rFonts w:ascii="Times New Roman" w:hAnsi="Times New Roman"/>
          <w:sz w:val="28"/>
          <w:szCs w:val="28"/>
          <w:lang w:val="en-US"/>
        </w:rPr>
        <w:t>n</w:t>
      </w:r>
      <w:r w:rsidRPr="003821C8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3821C8">
        <w:rPr>
          <w:rFonts w:ascii="Times New Roman" w:hAnsi="Times New Roman"/>
          <w:sz w:val="28"/>
          <w:szCs w:val="28"/>
          <w:lang w:val="en-US"/>
        </w:rPr>
        <w:t xml:space="preserve">);              S (U, V, </w:t>
      </w:r>
      <w:proofErr w:type="spellStart"/>
      <w:r w:rsidRPr="003821C8">
        <w:rPr>
          <w:rFonts w:ascii="Times New Roman" w:hAnsi="Times New Roman"/>
          <w:sz w:val="28"/>
          <w:szCs w:val="28"/>
          <w:lang w:val="en-US"/>
        </w:rPr>
        <w:t>n</w:t>
      </w:r>
      <w:r w:rsidRPr="003821C8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3821C8">
        <w:rPr>
          <w:rFonts w:ascii="Times New Roman" w:hAnsi="Times New Roman"/>
          <w:sz w:val="28"/>
          <w:szCs w:val="28"/>
          <w:lang w:val="en-US"/>
        </w:rPr>
        <w:t xml:space="preserve">)           </w:t>
      </w:r>
      <w:r w:rsidRPr="00827C3F">
        <w:rPr>
          <w:rFonts w:ascii="Times New Roman" w:hAnsi="Times New Roman"/>
          <w:sz w:val="28"/>
          <w:szCs w:val="28"/>
        </w:rPr>
        <w:t>или</w:t>
      </w:r>
    </w:p>
    <w:p w:rsidR="00A0006C" w:rsidRPr="00163123" w:rsidRDefault="00A0006C" w:rsidP="00A0006C">
      <w:pPr>
        <w:ind w:left="2124"/>
        <w:rPr>
          <w:rFonts w:ascii="Times New Roman" w:hAnsi="Times New Roman"/>
          <w:sz w:val="28"/>
          <w:szCs w:val="28"/>
          <w:lang w:val="en-US"/>
        </w:rPr>
      </w:pPr>
      <w:r w:rsidRPr="003821C8">
        <w:rPr>
          <w:rFonts w:ascii="Times New Roman" w:hAnsi="Times New Roman"/>
          <w:sz w:val="28"/>
          <w:szCs w:val="28"/>
          <w:lang w:val="en-US"/>
        </w:rPr>
        <w:t xml:space="preserve">G (P, T, </w:t>
      </w:r>
      <w:proofErr w:type="spellStart"/>
      <w:proofErr w:type="gramStart"/>
      <w:r w:rsidRPr="003821C8">
        <w:rPr>
          <w:rFonts w:ascii="Times New Roman" w:hAnsi="Times New Roman"/>
          <w:sz w:val="28"/>
          <w:szCs w:val="28"/>
          <w:lang w:val="en-US"/>
        </w:rPr>
        <w:t>n</w:t>
      </w:r>
      <w:r w:rsidRPr="003821C8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3821C8">
        <w:rPr>
          <w:rFonts w:ascii="Times New Roman" w:hAnsi="Times New Roman"/>
          <w:sz w:val="28"/>
          <w:szCs w:val="28"/>
          <w:lang w:val="en-US"/>
        </w:rPr>
        <w:t xml:space="preserve">);              S (H, P, </w:t>
      </w:r>
      <w:proofErr w:type="spellStart"/>
      <w:r w:rsidRPr="003821C8">
        <w:rPr>
          <w:rFonts w:ascii="Times New Roman" w:hAnsi="Times New Roman"/>
          <w:sz w:val="28"/>
          <w:szCs w:val="28"/>
          <w:lang w:val="en-US"/>
        </w:rPr>
        <w:t>n</w:t>
      </w:r>
      <w:r w:rsidRPr="003821C8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3821C8">
        <w:rPr>
          <w:rFonts w:ascii="Times New Roman" w:hAnsi="Times New Roman"/>
          <w:sz w:val="28"/>
          <w:szCs w:val="28"/>
          <w:lang w:val="en-US"/>
        </w:rPr>
        <w:t>)</w:t>
      </w:r>
      <w:r w:rsidRPr="00163123">
        <w:rPr>
          <w:rFonts w:ascii="Times New Roman" w:hAnsi="Times New Roman"/>
          <w:sz w:val="28"/>
          <w:szCs w:val="28"/>
          <w:lang w:val="en-US"/>
        </w:rPr>
        <w:t xml:space="preserve">             (4.3)</w:t>
      </w:r>
    </w:p>
    <w:p w:rsidR="00A0006C" w:rsidRPr="003821C8" w:rsidRDefault="00A0006C" w:rsidP="00A0006C">
      <w:pPr>
        <w:rPr>
          <w:rFonts w:ascii="Times New Roman" w:hAnsi="Times New Roman"/>
          <w:sz w:val="28"/>
          <w:szCs w:val="28"/>
          <w:lang w:val="en-US"/>
        </w:rPr>
      </w:pP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3821C8">
        <w:rPr>
          <w:rFonts w:ascii="Times New Roman" w:hAnsi="Times New Roman"/>
          <w:sz w:val="28"/>
          <w:szCs w:val="28"/>
          <w:lang w:val="en-US"/>
        </w:rPr>
        <w:tab/>
      </w:r>
      <w:r w:rsidRPr="00827C3F">
        <w:rPr>
          <w:rFonts w:ascii="Times New Roman" w:hAnsi="Times New Roman"/>
          <w:sz w:val="28"/>
          <w:szCs w:val="28"/>
        </w:rPr>
        <w:t>Характеристические функции называют термодинамическими потенциалами, если их убыль в равновесных процессах, происходящих при условии постоянства соответствующих естественных переменных, равна максимальной полезной работе процесса, что характеризует функции: энергии Гиббса и Гельмгольца (G и F), энтальпию и внутреннюю энергию.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lastRenderedPageBreak/>
        <w:tab/>
        <w:t>Частные производные термодинамических потенциалов по интенсивным параметрам дают сопряженные экстенсивные параметры, а частные производные по экстенсивным параметрам – сопряженные интенсивные параметры.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</w:r>
      <w:r w:rsidR="00247DC0" w:rsidRPr="00247DC0">
        <w:rPr>
          <w:rFonts w:ascii="Times New Roman" w:hAnsi="Times New Roman"/>
          <w:position w:val="-34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pt;height:42pt">
            <v:imagedata r:id="rId4" o:title=""/>
          </v:shape>
        </w:pict>
      </w:r>
      <w:r w:rsidRPr="00827C3F">
        <w:rPr>
          <w:rFonts w:ascii="Times New Roman" w:hAnsi="Times New Roman"/>
          <w:sz w:val="28"/>
          <w:szCs w:val="28"/>
        </w:rPr>
        <w:t>;</w:t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="00247DC0" w:rsidRPr="00247DC0">
        <w:rPr>
          <w:rFonts w:ascii="Times New Roman" w:hAnsi="Times New Roman"/>
          <w:position w:val="-34"/>
          <w:sz w:val="28"/>
          <w:szCs w:val="28"/>
        </w:rPr>
        <w:pict>
          <v:shape id="_x0000_i1026" type="#_x0000_t75" style="width:77.25pt;height:42pt">
            <v:imagedata r:id="rId5" o:title=""/>
          </v:shape>
        </w:pict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  <w:t>(4</w:t>
      </w:r>
      <w:r>
        <w:rPr>
          <w:rFonts w:ascii="Times New Roman" w:hAnsi="Times New Roman"/>
          <w:sz w:val="28"/>
          <w:szCs w:val="28"/>
        </w:rPr>
        <w:t>.4</w:t>
      </w:r>
      <w:r w:rsidRPr="00827C3F">
        <w:rPr>
          <w:rFonts w:ascii="Times New Roman" w:hAnsi="Times New Roman"/>
          <w:sz w:val="28"/>
          <w:szCs w:val="28"/>
        </w:rPr>
        <w:t>)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>Термодинамическая возможность, направление и полнота протекания процесса (химических реакций, образования раствора и т.п.) определяются знаком и численным значением свободной энергии Гиббса (в общем случае, значением термодинамических потенциалов).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>Для реакции общего вида: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</w:p>
    <w:p w:rsidR="00A0006C" w:rsidRPr="00E96606" w:rsidRDefault="00A0006C" w:rsidP="00A0006C">
      <w:pPr>
        <w:rPr>
          <w:rFonts w:ascii="Times New Roman" w:hAnsi="Times New Roman"/>
          <w:sz w:val="28"/>
          <w:szCs w:val="28"/>
          <w:lang w:val="en-US"/>
        </w:rPr>
      </w:pP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proofErr w:type="spellStart"/>
      <w:proofErr w:type="gramStart"/>
      <w:r w:rsidRPr="00163123">
        <w:rPr>
          <w:rFonts w:ascii="Times New Roman" w:hAnsi="Times New Roman"/>
          <w:i/>
          <w:sz w:val="28"/>
          <w:szCs w:val="28"/>
          <w:lang w:val="en-US"/>
        </w:rPr>
        <w:t>aA</w:t>
      </w:r>
      <w:proofErr w:type="spellEnd"/>
      <w:proofErr w:type="gramEnd"/>
      <w:r w:rsidRPr="00E96606">
        <w:rPr>
          <w:rFonts w:ascii="Times New Roman" w:hAnsi="Times New Roman"/>
          <w:i/>
          <w:sz w:val="28"/>
          <w:szCs w:val="28"/>
          <w:lang w:val="en-US"/>
        </w:rPr>
        <w:t xml:space="preserve"> + </w:t>
      </w:r>
      <w:proofErr w:type="spellStart"/>
      <w:r w:rsidRPr="00163123">
        <w:rPr>
          <w:rFonts w:ascii="Times New Roman" w:hAnsi="Times New Roman"/>
          <w:i/>
          <w:sz w:val="28"/>
          <w:szCs w:val="28"/>
          <w:lang w:val="en-US"/>
        </w:rPr>
        <w:t>bB</w:t>
      </w:r>
      <w:proofErr w:type="spellEnd"/>
      <w:r w:rsidRPr="00E96606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827C3F">
        <w:rPr>
          <w:rFonts w:ascii="Times New Roman" w:hAnsi="Times New Roman"/>
          <w:i/>
          <w:sz w:val="28"/>
          <w:szCs w:val="28"/>
        </w:rPr>
        <w:sym w:font="Symbol" w:char="F0DB"/>
      </w:r>
      <w:r w:rsidRPr="00E96606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proofErr w:type="spellStart"/>
      <w:r w:rsidRPr="00163123">
        <w:rPr>
          <w:rFonts w:ascii="Times New Roman" w:hAnsi="Times New Roman"/>
          <w:i/>
          <w:sz w:val="28"/>
          <w:szCs w:val="28"/>
          <w:lang w:val="en-US"/>
        </w:rPr>
        <w:t>rR</w:t>
      </w:r>
      <w:proofErr w:type="spellEnd"/>
      <w:r w:rsidRPr="00E96606">
        <w:rPr>
          <w:rFonts w:ascii="Times New Roman" w:hAnsi="Times New Roman"/>
          <w:i/>
          <w:sz w:val="28"/>
          <w:szCs w:val="28"/>
          <w:lang w:val="en-US"/>
        </w:rPr>
        <w:t xml:space="preserve"> + </w:t>
      </w:r>
      <w:proofErr w:type="spellStart"/>
      <w:r w:rsidRPr="00163123">
        <w:rPr>
          <w:rFonts w:ascii="Times New Roman" w:hAnsi="Times New Roman"/>
          <w:i/>
          <w:sz w:val="28"/>
          <w:szCs w:val="28"/>
          <w:lang w:val="en-US"/>
        </w:rPr>
        <w:t>dD</w:t>
      </w:r>
      <w:proofErr w:type="spellEnd"/>
      <w:r w:rsidRPr="00E96606">
        <w:rPr>
          <w:rFonts w:ascii="Times New Roman" w:hAnsi="Times New Roman"/>
          <w:i/>
          <w:sz w:val="28"/>
          <w:szCs w:val="28"/>
          <w:lang w:val="en-US"/>
        </w:rPr>
        <w:t xml:space="preserve"> + </w:t>
      </w:r>
      <w:r w:rsidRPr="00827C3F">
        <w:rPr>
          <w:rFonts w:ascii="Times New Roman" w:hAnsi="Times New Roman"/>
          <w:i/>
          <w:sz w:val="28"/>
          <w:szCs w:val="28"/>
        </w:rPr>
        <w:sym w:font="Symbol" w:char="F044"/>
      </w:r>
      <w:r w:rsidRPr="00163123">
        <w:rPr>
          <w:rFonts w:ascii="Times New Roman" w:hAnsi="Times New Roman"/>
          <w:i/>
          <w:sz w:val="28"/>
          <w:szCs w:val="28"/>
          <w:lang w:val="en-US"/>
        </w:rPr>
        <w:t>H</w:t>
      </w:r>
      <w:r w:rsidRPr="00E96606">
        <w:rPr>
          <w:rFonts w:ascii="Times New Roman" w:hAnsi="Times New Roman"/>
          <w:i/>
          <w:sz w:val="28"/>
          <w:szCs w:val="28"/>
          <w:lang w:val="en-US"/>
        </w:rPr>
        <w:t xml:space="preserve">, </w:t>
      </w:r>
      <w:r w:rsidRPr="00827C3F">
        <w:rPr>
          <w:rFonts w:ascii="Times New Roman" w:hAnsi="Times New Roman"/>
          <w:i/>
          <w:sz w:val="28"/>
          <w:szCs w:val="28"/>
        </w:rPr>
        <w:sym w:font="Symbol" w:char="F044"/>
      </w:r>
      <w:r w:rsidRPr="00163123">
        <w:rPr>
          <w:rFonts w:ascii="Times New Roman" w:hAnsi="Times New Roman"/>
          <w:i/>
          <w:sz w:val="28"/>
          <w:szCs w:val="28"/>
          <w:lang w:val="en-US"/>
        </w:rPr>
        <w:t>S</w:t>
      </w:r>
      <w:r w:rsidRPr="00E96606">
        <w:rPr>
          <w:rFonts w:ascii="Times New Roman" w:hAnsi="Times New Roman"/>
          <w:i/>
          <w:sz w:val="28"/>
          <w:szCs w:val="28"/>
          <w:lang w:val="en-US"/>
        </w:rPr>
        <w:t xml:space="preserve">, </w:t>
      </w:r>
      <w:r w:rsidRPr="00827C3F">
        <w:rPr>
          <w:rFonts w:ascii="Times New Roman" w:hAnsi="Times New Roman"/>
          <w:i/>
          <w:sz w:val="28"/>
          <w:szCs w:val="28"/>
        </w:rPr>
        <w:sym w:font="Symbol" w:char="F044"/>
      </w:r>
      <w:r w:rsidRPr="00163123">
        <w:rPr>
          <w:rFonts w:ascii="Times New Roman" w:hAnsi="Times New Roman"/>
          <w:i/>
          <w:sz w:val="28"/>
          <w:szCs w:val="28"/>
          <w:lang w:val="en-US"/>
        </w:rPr>
        <w:t>G</w:t>
      </w:r>
      <w:r w:rsidRPr="00E96606">
        <w:rPr>
          <w:rFonts w:ascii="Times New Roman" w:hAnsi="Times New Roman"/>
          <w:sz w:val="28"/>
          <w:szCs w:val="28"/>
          <w:lang w:val="en-US"/>
        </w:rPr>
        <w:t xml:space="preserve">  (</w:t>
      </w:r>
      <w:r w:rsidRPr="00827C3F">
        <w:rPr>
          <w:rFonts w:ascii="Times New Roman" w:hAnsi="Times New Roman"/>
          <w:sz w:val="28"/>
          <w:szCs w:val="28"/>
        </w:rPr>
        <w:t>при</w:t>
      </w:r>
      <w:r w:rsidRPr="00E9660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827C3F">
        <w:rPr>
          <w:rFonts w:ascii="Times New Roman" w:hAnsi="Times New Roman"/>
          <w:sz w:val="28"/>
          <w:szCs w:val="28"/>
        </w:rPr>
        <w:t>Р</w:t>
      </w:r>
      <w:r w:rsidRPr="00E96606">
        <w:rPr>
          <w:rFonts w:ascii="Times New Roman" w:hAnsi="Times New Roman"/>
          <w:sz w:val="28"/>
          <w:szCs w:val="28"/>
          <w:lang w:val="en-US"/>
        </w:rPr>
        <w:t xml:space="preserve">, </w:t>
      </w:r>
      <w:r w:rsidRPr="00827C3F">
        <w:rPr>
          <w:rFonts w:ascii="Times New Roman" w:hAnsi="Times New Roman"/>
          <w:sz w:val="28"/>
          <w:szCs w:val="28"/>
        </w:rPr>
        <w:t>Т</w:t>
      </w:r>
      <w:r w:rsidRPr="00E96606">
        <w:rPr>
          <w:rFonts w:ascii="Times New Roman" w:hAnsi="Times New Roman"/>
          <w:sz w:val="28"/>
          <w:szCs w:val="28"/>
          <w:lang w:val="en-US"/>
        </w:rPr>
        <w:t xml:space="preserve"> – </w:t>
      </w:r>
      <w:r w:rsidRPr="00163123">
        <w:rPr>
          <w:rFonts w:ascii="Times New Roman" w:hAnsi="Times New Roman"/>
          <w:sz w:val="28"/>
          <w:szCs w:val="28"/>
          <w:lang w:val="en-US"/>
        </w:rPr>
        <w:t>idem</w:t>
      </w:r>
      <w:r w:rsidRPr="00E96606">
        <w:rPr>
          <w:rFonts w:ascii="Times New Roman" w:hAnsi="Times New Roman"/>
          <w:sz w:val="28"/>
          <w:szCs w:val="28"/>
          <w:lang w:val="en-US"/>
        </w:rPr>
        <w:t>)   (4.5)</w:t>
      </w:r>
    </w:p>
    <w:p w:rsidR="00A0006C" w:rsidRPr="00E96606" w:rsidRDefault="00A0006C" w:rsidP="00A0006C">
      <w:pPr>
        <w:rPr>
          <w:rFonts w:ascii="Times New Roman" w:hAnsi="Times New Roman"/>
          <w:sz w:val="28"/>
          <w:szCs w:val="28"/>
          <w:lang w:val="en-US"/>
        </w:rPr>
      </w:pP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E96606">
        <w:rPr>
          <w:rFonts w:ascii="Times New Roman" w:hAnsi="Times New Roman"/>
          <w:sz w:val="28"/>
          <w:szCs w:val="28"/>
          <w:lang w:val="en-US"/>
        </w:rPr>
        <w:tab/>
      </w:r>
      <w:r w:rsidRPr="00827C3F">
        <w:rPr>
          <w:rFonts w:ascii="Times New Roman" w:hAnsi="Times New Roman"/>
          <w:sz w:val="28"/>
          <w:szCs w:val="28"/>
        </w:rPr>
        <w:t>ΔG &lt; 0 процесс протекает самопроизвольно в прямом</w:t>
      </w:r>
      <w:proofErr w:type="gramStart"/>
      <w:r w:rsidRPr="00827C3F">
        <w:rPr>
          <w:rFonts w:ascii="Times New Roman" w:hAnsi="Times New Roman"/>
          <w:sz w:val="28"/>
          <w:szCs w:val="28"/>
        </w:rPr>
        <w:t xml:space="preserve"> (</w:t>
      </w:r>
      <w:r w:rsidR="00247DC0" w:rsidRPr="00247DC0">
        <w:rPr>
          <w:rFonts w:ascii="Times New Roman" w:hAnsi="Times New Roman"/>
          <w:position w:val="-6"/>
          <w:sz w:val="28"/>
          <w:szCs w:val="28"/>
        </w:rPr>
        <w:pict>
          <v:shape id="_x0000_i1027" type="#_x0000_t75" style="width:15pt;height:12pt">
            <v:imagedata r:id="rId6" o:title=""/>
          </v:shape>
        </w:pict>
      </w:r>
      <w:r w:rsidRPr="00827C3F">
        <w:rPr>
          <w:rFonts w:ascii="Times New Roman" w:hAnsi="Times New Roman"/>
          <w:sz w:val="28"/>
          <w:szCs w:val="28"/>
        </w:rPr>
        <w:t xml:space="preserve">) </w:t>
      </w:r>
      <w:proofErr w:type="gramEnd"/>
      <w:r w:rsidRPr="00827C3F">
        <w:rPr>
          <w:rFonts w:ascii="Times New Roman" w:hAnsi="Times New Roman"/>
          <w:sz w:val="28"/>
          <w:szCs w:val="28"/>
        </w:rPr>
        <w:t>направлении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 xml:space="preserve">ΔG &lt; 0 процесс самопроизволен (химическое) равновесие (при равенстве скоростей прямой и </w:t>
      </w:r>
      <w:proofErr w:type="gramStart"/>
      <w:r w:rsidRPr="00827C3F">
        <w:rPr>
          <w:rFonts w:ascii="Times New Roman" w:hAnsi="Times New Roman"/>
          <w:sz w:val="28"/>
          <w:szCs w:val="28"/>
        </w:rPr>
        <w:t>обратной</w:t>
      </w:r>
      <w:proofErr w:type="gramEnd"/>
      <w:r w:rsidRPr="00827C3F">
        <w:rPr>
          <w:rFonts w:ascii="Times New Roman" w:hAnsi="Times New Roman"/>
          <w:sz w:val="28"/>
          <w:szCs w:val="28"/>
        </w:rPr>
        <w:t xml:space="preserve"> реакций).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 xml:space="preserve">Изменение энтальпии в уравнении (2) называют </w:t>
      </w:r>
      <w:proofErr w:type="spellStart"/>
      <w:r w:rsidRPr="00827C3F">
        <w:rPr>
          <w:rFonts w:ascii="Times New Roman" w:hAnsi="Times New Roman"/>
          <w:sz w:val="28"/>
          <w:szCs w:val="28"/>
        </w:rPr>
        <w:t>энтальпийным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фактором процесса, а выражение «ТΔS» - </w:t>
      </w:r>
      <w:proofErr w:type="spellStart"/>
      <w:r w:rsidRPr="00827C3F">
        <w:rPr>
          <w:rFonts w:ascii="Times New Roman" w:hAnsi="Times New Roman"/>
          <w:sz w:val="28"/>
          <w:szCs w:val="28"/>
        </w:rPr>
        <w:t>энтропийным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фактором общего критерия (ΔG) при оценке направленности процесса.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>Самопроизвольному процессу способствует сочетание условий: ΔН &lt; 0; ΔS &gt; 0.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 xml:space="preserve">Реакции, для которых ΔН &gt; 0; ΔS &lt; 0 </w:t>
      </w:r>
      <w:proofErr w:type="spellStart"/>
      <w:r w:rsidRPr="00827C3F">
        <w:rPr>
          <w:rFonts w:ascii="Times New Roman" w:hAnsi="Times New Roman"/>
          <w:sz w:val="28"/>
          <w:szCs w:val="28"/>
        </w:rPr>
        <w:t>термодинамически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невозможны. Таким образом, разные знаки ΔН и ΔS свидетельствуют о термодинамической возможности лишь односторонних процессов, а одинаковые знаки ΔН и ΔS указывают на возможность протекания </w:t>
      </w:r>
      <w:proofErr w:type="gramStart"/>
      <w:r w:rsidRPr="00827C3F">
        <w:rPr>
          <w:rFonts w:ascii="Times New Roman" w:hAnsi="Times New Roman"/>
          <w:sz w:val="28"/>
          <w:szCs w:val="28"/>
        </w:rPr>
        <w:t>процесса</w:t>
      </w:r>
      <w:proofErr w:type="gramEnd"/>
      <w:r w:rsidRPr="00827C3F">
        <w:rPr>
          <w:rFonts w:ascii="Times New Roman" w:hAnsi="Times New Roman"/>
          <w:sz w:val="28"/>
          <w:szCs w:val="28"/>
        </w:rPr>
        <w:t xml:space="preserve"> как в прямом, так и в обратном направлении; если факторы (ΔН) и (ТΔS) соизмеримы по абсолютной величине, то реакция практически обратима; критерием равновесия служит равенство:</w:t>
      </w:r>
    </w:p>
    <w:p w:rsidR="00A0006C" w:rsidRPr="00827C3F" w:rsidRDefault="00A0006C" w:rsidP="00A0006C">
      <w:pPr>
        <w:ind w:left="4248"/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lastRenderedPageBreak/>
        <w:t>ΔН = ТΔS;</w:t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</w:t>
      </w:r>
      <w:r w:rsidRPr="00827C3F">
        <w:rPr>
          <w:rFonts w:ascii="Times New Roman" w:hAnsi="Times New Roman"/>
          <w:sz w:val="28"/>
          <w:szCs w:val="28"/>
        </w:rPr>
        <w:t>ΔG = 0</w:t>
      </w:r>
      <w:r>
        <w:rPr>
          <w:rFonts w:ascii="Times New Roman" w:hAnsi="Times New Roman"/>
          <w:sz w:val="28"/>
          <w:szCs w:val="28"/>
        </w:rPr>
        <w:t xml:space="preserve">            (4.6)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 xml:space="preserve">В частных случаях, когда ΔS = 0, критерием термодинамической возможности процесса служит </w:t>
      </w:r>
      <w:proofErr w:type="spellStart"/>
      <w:r w:rsidRPr="00827C3F">
        <w:rPr>
          <w:rFonts w:ascii="Times New Roman" w:hAnsi="Times New Roman"/>
          <w:sz w:val="28"/>
          <w:szCs w:val="28"/>
        </w:rPr>
        <w:t>энтальпийный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фактор (знак и величина теплового эффекта процесса); при ΔН = 0 критерием служит </w:t>
      </w:r>
      <w:proofErr w:type="spellStart"/>
      <w:r w:rsidRPr="00827C3F">
        <w:rPr>
          <w:rFonts w:ascii="Times New Roman" w:hAnsi="Times New Roman"/>
          <w:sz w:val="28"/>
          <w:szCs w:val="28"/>
        </w:rPr>
        <w:t>энтропийный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фактор. Таким образом, изоэнтропийные процессы могут быть только экзотермическими, а </w:t>
      </w:r>
      <w:proofErr w:type="spellStart"/>
      <w:r w:rsidRPr="00827C3F">
        <w:rPr>
          <w:rFonts w:ascii="Times New Roman" w:hAnsi="Times New Roman"/>
          <w:sz w:val="28"/>
          <w:szCs w:val="28"/>
        </w:rPr>
        <w:t>изоэнтальпийные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самопроизвольно протекают с ростом энтропии (Приложение А).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 xml:space="preserve">При расчете ΔG, ΔН и ΔS необходимо привести все термодинамические характеристики к одинаковым стандартным условиям при температуре Т: для газов – парциальное давление каждого газообразного компонента равно 1 </w:t>
      </w:r>
      <w:proofErr w:type="spellStart"/>
      <w:proofErr w:type="gramStart"/>
      <w:r w:rsidRPr="00827C3F">
        <w:rPr>
          <w:rFonts w:ascii="Times New Roman" w:hAnsi="Times New Roman"/>
          <w:sz w:val="28"/>
          <w:szCs w:val="28"/>
        </w:rPr>
        <w:t>атм</w:t>
      </w:r>
      <w:proofErr w:type="spellEnd"/>
      <w:proofErr w:type="gramEnd"/>
      <w:r w:rsidRPr="00827C3F">
        <w:rPr>
          <w:rFonts w:ascii="Times New Roman" w:hAnsi="Times New Roman"/>
          <w:sz w:val="28"/>
          <w:szCs w:val="28"/>
        </w:rPr>
        <w:t xml:space="preserve"> (101325 ПА); для индивидуальных твердых и жидких веществ – чистые (100%) конденсированные фазы при </w:t>
      </w:r>
      <w:proofErr w:type="spellStart"/>
      <w:r w:rsidRPr="00827C3F">
        <w:rPr>
          <w:rFonts w:ascii="Times New Roman" w:hAnsi="Times New Roman"/>
          <w:sz w:val="28"/>
          <w:szCs w:val="28"/>
        </w:rPr>
        <w:t>Р</w:t>
      </w:r>
      <w:r w:rsidRPr="00827C3F">
        <w:rPr>
          <w:rFonts w:ascii="Times New Roman" w:hAnsi="Times New Roman"/>
          <w:sz w:val="28"/>
          <w:szCs w:val="28"/>
          <w:vertAlign w:val="subscript"/>
        </w:rPr>
        <w:t>i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= 1 </w:t>
      </w:r>
      <w:proofErr w:type="spellStart"/>
      <w:r w:rsidRPr="00827C3F">
        <w:rPr>
          <w:rFonts w:ascii="Times New Roman" w:hAnsi="Times New Roman"/>
          <w:sz w:val="28"/>
          <w:szCs w:val="28"/>
        </w:rPr>
        <w:t>атм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и для компонентов раствора, в том числе и для ионов, </w:t>
      </w:r>
      <w:proofErr w:type="spellStart"/>
      <w:r w:rsidRPr="00827C3F">
        <w:rPr>
          <w:rFonts w:ascii="Times New Roman" w:hAnsi="Times New Roman"/>
          <w:sz w:val="28"/>
          <w:szCs w:val="28"/>
        </w:rPr>
        <w:t>С</w:t>
      </w:r>
      <w:r w:rsidRPr="00827C3F">
        <w:rPr>
          <w:rFonts w:ascii="Times New Roman" w:hAnsi="Times New Roman"/>
          <w:sz w:val="28"/>
          <w:szCs w:val="28"/>
          <w:vertAlign w:val="subscript"/>
        </w:rPr>
        <w:t>i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= 1 моль/дм</w:t>
      </w:r>
      <w:r w:rsidRPr="00827C3F">
        <w:rPr>
          <w:rFonts w:ascii="Times New Roman" w:hAnsi="Times New Roman"/>
          <w:sz w:val="28"/>
          <w:szCs w:val="28"/>
          <w:vertAlign w:val="superscript"/>
        </w:rPr>
        <w:t>3</w:t>
      </w:r>
      <w:r w:rsidRPr="00827C3F">
        <w:rPr>
          <w:rFonts w:ascii="Times New Roman" w:hAnsi="Times New Roman"/>
          <w:sz w:val="28"/>
          <w:szCs w:val="28"/>
        </w:rPr>
        <w:t>.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>Δ</w:t>
      </w:r>
      <w:proofErr w:type="gramStart"/>
      <w:r w:rsidRPr="00827C3F">
        <w:rPr>
          <w:rFonts w:ascii="Times New Roman" w:hAnsi="Times New Roman"/>
          <w:sz w:val="28"/>
          <w:szCs w:val="28"/>
        </w:rPr>
        <w:t>G</w:t>
      </w:r>
      <w:proofErr w:type="gramEnd"/>
      <w:r w:rsidRPr="00827C3F">
        <w:rPr>
          <w:rFonts w:ascii="Times New Roman" w:hAnsi="Times New Roman"/>
          <w:sz w:val="28"/>
          <w:szCs w:val="28"/>
          <w:vertAlign w:val="subscript"/>
        </w:rPr>
        <w:t>Т</w:t>
      </w:r>
      <w:r w:rsidRPr="00827C3F">
        <w:rPr>
          <w:rFonts w:ascii="Times New Roman" w:hAnsi="Times New Roman"/>
          <w:sz w:val="28"/>
          <w:szCs w:val="28"/>
        </w:rPr>
        <w:t xml:space="preserve"> связано с ΔG</w:t>
      </w:r>
      <w:r w:rsidRPr="00827C3F">
        <w:rPr>
          <w:rFonts w:ascii="Times New Roman" w:hAnsi="Times New Roman"/>
          <w:sz w:val="28"/>
          <w:szCs w:val="28"/>
          <w:vertAlign w:val="superscript"/>
        </w:rPr>
        <w:t>о</w:t>
      </w:r>
      <w:r w:rsidRPr="00827C3F">
        <w:rPr>
          <w:rFonts w:ascii="Times New Roman" w:hAnsi="Times New Roman"/>
          <w:sz w:val="28"/>
          <w:szCs w:val="28"/>
        </w:rPr>
        <w:t xml:space="preserve"> уравнением: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i/>
          <w:sz w:val="28"/>
          <w:szCs w:val="28"/>
        </w:rPr>
        <w:t>Δ</w:t>
      </w:r>
      <w:proofErr w:type="gramStart"/>
      <w:r w:rsidRPr="00827C3F">
        <w:rPr>
          <w:rFonts w:ascii="Times New Roman" w:hAnsi="Times New Roman"/>
          <w:i/>
          <w:sz w:val="28"/>
          <w:szCs w:val="28"/>
        </w:rPr>
        <w:t>G</w:t>
      </w:r>
      <w:proofErr w:type="gramEnd"/>
      <w:r w:rsidRPr="00827C3F">
        <w:rPr>
          <w:rFonts w:ascii="Times New Roman" w:hAnsi="Times New Roman"/>
          <w:i/>
          <w:sz w:val="28"/>
          <w:szCs w:val="28"/>
          <w:vertAlign w:val="subscript"/>
        </w:rPr>
        <w:t>Т</w:t>
      </w:r>
      <w:r w:rsidRPr="00827C3F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827C3F">
        <w:rPr>
          <w:rFonts w:ascii="Times New Roman" w:hAnsi="Times New Roman"/>
          <w:sz w:val="28"/>
          <w:szCs w:val="28"/>
        </w:rPr>
        <w:t xml:space="preserve">= </w:t>
      </w:r>
      <w:r w:rsidR="00247DC0" w:rsidRPr="00247DC0">
        <w:rPr>
          <w:rFonts w:ascii="Times New Roman" w:hAnsi="Times New Roman"/>
          <w:position w:val="-12"/>
          <w:sz w:val="28"/>
          <w:szCs w:val="28"/>
        </w:rPr>
        <w:pict>
          <v:shape id="_x0000_i1028" type="#_x0000_t75" style="width:116.25pt;height:21.75pt">
            <v:imagedata r:id="rId7" o:title=""/>
          </v:shape>
        </w:pict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</w:r>
      <w:r w:rsidRPr="00827C3F">
        <w:rPr>
          <w:rFonts w:ascii="Times New Roman" w:hAnsi="Times New Roman"/>
          <w:sz w:val="28"/>
          <w:szCs w:val="28"/>
        </w:rPr>
        <w:tab/>
        <w:t>(4</w:t>
      </w:r>
      <w:r>
        <w:rPr>
          <w:rFonts w:ascii="Times New Roman" w:hAnsi="Times New Roman"/>
          <w:sz w:val="28"/>
          <w:szCs w:val="28"/>
        </w:rPr>
        <w:t>.7</w:t>
      </w:r>
      <w:r w:rsidRPr="00827C3F">
        <w:rPr>
          <w:rFonts w:ascii="Times New Roman" w:hAnsi="Times New Roman"/>
          <w:sz w:val="28"/>
          <w:szCs w:val="28"/>
        </w:rPr>
        <w:t>)</w:t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</w:r>
    </w:p>
    <w:p w:rsidR="00A0006C" w:rsidRDefault="00A0006C" w:rsidP="00A0006C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 xml:space="preserve">Важно то, что стандартная энергия Гиббса по определению не зависит ни от давления, ни от концентрации, а лишь от температуры и природы веществ. Если знак ΔG позволяет судить однозначно о направлении процесса, то знак </w:t>
      </w:r>
      <w:r w:rsidR="00247DC0" w:rsidRPr="00247DC0">
        <w:rPr>
          <w:rFonts w:ascii="Times New Roman" w:hAnsi="Times New Roman"/>
          <w:position w:val="-10"/>
          <w:sz w:val="28"/>
          <w:szCs w:val="28"/>
        </w:rPr>
        <w:pict>
          <v:shape id="_x0000_i1029" type="#_x0000_t75" style="width:29.25pt;height:18pt">
            <v:imagedata r:id="rId8" o:title=""/>
          </v:shape>
        </w:pict>
      </w:r>
      <w:r w:rsidRPr="00827C3F">
        <w:rPr>
          <w:rFonts w:ascii="Times New Roman" w:hAnsi="Times New Roman"/>
          <w:sz w:val="28"/>
          <w:szCs w:val="28"/>
        </w:rPr>
        <w:t xml:space="preserve"> в общем случае, этой информации не несет, так как </w:t>
      </w:r>
      <w:r w:rsidR="00247DC0" w:rsidRPr="00247DC0">
        <w:rPr>
          <w:rFonts w:ascii="Times New Roman" w:hAnsi="Times New Roman"/>
          <w:position w:val="-10"/>
          <w:sz w:val="28"/>
          <w:szCs w:val="28"/>
        </w:rPr>
        <w:pict>
          <v:shape id="_x0000_i1030" type="#_x0000_t75" style="width:24.75pt;height:18pt">
            <v:imagedata r:id="rId9" o:title=""/>
          </v:shape>
        </w:pict>
      </w:r>
      <w:r w:rsidRPr="00827C3F">
        <w:rPr>
          <w:rFonts w:ascii="Times New Roman" w:hAnsi="Times New Roman"/>
          <w:sz w:val="28"/>
          <w:szCs w:val="28"/>
        </w:rPr>
        <w:t xml:space="preserve"> отвечает процессу при стандартных условиях. Но можно считать, что при </w:t>
      </w:r>
      <w:r w:rsidR="00247DC0" w:rsidRPr="00247DC0">
        <w:rPr>
          <w:rFonts w:ascii="Times New Roman" w:hAnsi="Times New Roman"/>
          <w:position w:val="-10"/>
          <w:sz w:val="28"/>
          <w:szCs w:val="28"/>
        </w:rPr>
        <w:pict>
          <v:shape id="_x0000_i1031" type="#_x0000_t75" style="width:24.75pt;height:18pt">
            <v:imagedata r:id="rId10" o:title=""/>
          </v:shape>
        </w:pict>
      </w:r>
      <w:r w:rsidRPr="00827C3F">
        <w:rPr>
          <w:rFonts w:ascii="Times New Roman" w:hAnsi="Times New Roman"/>
          <w:sz w:val="28"/>
          <w:szCs w:val="28"/>
        </w:rPr>
        <w:t xml:space="preserve">&lt;&lt; 0 процесс осуществим не только в стандартных, но и в заданных реальных условиях. </w:t>
      </w:r>
      <w:proofErr w:type="gramStart"/>
      <w:r w:rsidRPr="00827C3F">
        <w:rPr>
          <w:rFonts w:ascii="Times New Roman" w:hAnsi="Times New Roman"/>
          <w:sz w:val="28"/>
          <w:szCs w:val="28"/>
        </w:rPr>
        <w:t xml:space="preserve">Ориентировочно принято считать, если </w:t>
      </w:r>
      <w:r w:rsidR="00247DC0" w:rsidRPr="00247DC0">
        <w:rPr>
          <w:rFonts w:ascii="Times New Roman" w:hAnsi="Times New Roman"/>
          <w:position w:val="-10"/>
          <w:sz w:val="28"/>
          <w:szCs w:val="28"/>
        </w:rPr>
        <w:pict>
          <v:shape id="_x0000_i1032" type="#_x0000_t75" style="width:56.25pt;height:18pt">
            <v:imagedata r:id="rId11" o:title=""/>
          </v:shape>
        </w:pict>
      </w:r>
      <w:r w:rsidRPr="00827C3F">
        <w:rPr>
          <w:rFonts w:ascii="Times New Roman" w:hAnsi="Times New Roman"/>
          <w:sz w:val="28"/>
          <w:szCs w:val="28"/>
        </w:rPr>
        <w:t xml:space="preserve">кДж/моль процесс можно считать в принципе реализуемым в прямом </w:t>
      </w:r>
      <w:r w:rsidR="00247DC0" w:rsidRPr="00247DC0">
        <w:rPr>
          <w:rFonts w:ascii="Times New Roman" w:hAnsi="Times New Roman"/>
          <w:position w:val="-10"/>
          <w:sz w:val="28"/>
          <w:szCs w:val="28"/>
        </w:rPr>
        <w:pict>
          <v:shape id="_x0000_i1033" type="#_x0000_t75" style="width:51.75pt;height:18pt">
            <v:imagedata r:id="rId12" o:title=""/>
          </v:shape>
        </w:pict>
      </w:r>
      <w:r w:rsidRPr="00827C3F">
        <w:rPr>
          <w:rFonts w:ascii="Times New Roman" w:hAnsi="Times New Roman"/>
          <w:sz w:val="28"/>
          <w:szCs w:val="28"/>
        </w:rPr>
        <w:t xml:space="preserve">или в обратном </w:t>
      </w:r>
      <w:r w:rsidR="00247DC0" w:rsidRPr="00247DC0">
        <w:rPr>
          <w:rFonts w:ascii="Times New Roman" w:hAnsi="Times New Roman"/>
          <w:position w:val="-10"/>
          <w:sz w:val="28"/>
          <w:szCs w:val="28"/>
        </w:rPr>
        <w:pict>
          <v:shape id="_x0000_i1034" type="#_x0000_t75" style="width:51.75pt;height:18pt">
            <v:imagedata r:id="rId13" o:title=""/>
          </v:shape>
        </w:pict>
      </w:r>
      <w:r w:rsidRPr="00827C3F">
        <w:rPr>
          <w:rFonts w:ascii="Times New Roman" w:hAnsi="Times New Roman"/>
          <w:sz w:val="28"/>
          <w:szCs w:val="28"/>
        </w:rPr>
        <w:t>направлениях.</w:t>
      </w:r>
      <w:proofErr w:type="gramEnd"/>
      <w:r w:rsidRPr="00827C3F">
        <w:rPr>
          <w:rFonts w:ascii="Times New Roman" w:hAnsi="Times New Roman"/>
          <w:sz w:val="28"/>
          <w:szCs w:val="28"/>
        </w:rPr>
        <w:t xml:space="preserve"> Если величина </w:t>
      </w:r>
      <w:r w:rsidR="00247DC0" w:rsidRPr="00247DC0">
        <w:rPr>
          <w:rFonts w:ascii="Times New Roman" w:hAnsi="Times New Roman"/>
          <w:position w:val="-10"/>
          <w:sz w:val="28"/>
          <w:szCs w:val="28"/>
        </w:rPr>
        <w:pict>
          <v:shape id="_x0000_i1035" type="#_x0000_t75" style="width:24.75pt;height:18pt">
            <v:imagedata r:id="rId14" o:title=""/>
          </v:shape>
        </w:pict>
      </w:r>
      <w:r w:rsidRPr="00827C3F">
        <w:rPr>
          <w:rFonts w:ascii="Times New Roman" w:hAnsi="Times New Roman"/>
          <w:sz w:val="28"/>
          <w:szCs w:val="28"/>
        </w:rPr>
        <w:t xml:space="preserve">по абсолютному значению невелика, то путем соответствующего изменения условий можно изменить направление процесса. Очевидно, что условие </w:t>
      </w:r>
      <w:r w:rsidR="00247DC0" w:rsidRPr="00247DC0">
        <w:rPr>
          <w:rFonts w:ascii="Times New Roman" w:hAnsi="Times New Roman"/>
          <w:position w:val="-10"/>
          <w:sz w:val="28"/>
          <w:szCs w:val="28"/>
        </w:rPr>
        <w:pict>
          <v:shape id="_x0000_i1036" type="#_x0000_t75" style="width:30.75pt;height:21.75pt">
            <v:imagedata r:id="rId14" o:title=""/>
          </v:shape>
        </w:pict>
      </w:r>
      <w:r w:rsidRPr="00827C3F">
        <w:rPr>
          <w:rFonts w:ascii="Times New Roman" w:hAnsi="Times New Roman"/>
          <w:sz w:val="28"/>
          <w:szCs w:val="28"/>
        </w:rPr>
        <w:t xml:space="preserve">= 0 в </w:t>
      </w:r>
      <w:r>
        <w:rPr>
          <w:rFonts w:ascii="Times New Roman" w:hAnsi="Times New Roman"/>
          <w:sz w:val="28"/>
          <w:szCs w:val="28"/>
        </w:rPr>
        <w:t>отличие</w:t>
      </w:r>
      <w:r w:rsidRPr="00827C3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27C3F">
        <w:rPr>
          <w:rFonts w:ascii="Times New Roman" w:hAnsi="Times New Roman"/>
          <w:sz w:val="28"/>
          <w:szCs w:val="28"/>
        </w:rPr>
        <w:t>от</w:t>
      </w:r>
      <w:proofErr w:type="gramEnd"/>
      <w:r w:rsidRPr="00827C3F">
        <w:rPr>
          <w:rFonts w:ascii="Times New Roman" w:hAnsi="Times New Roman"/>
          <w:sz w:val="28"/>
          <w:szCs w:val="28"/>
        </w:rPr>
        <w:t xml:space="preserve"> </w:t>
      </w:r>
      <w:r w:rsidR="00247DC0" w:rsidRPr="00247DC0">
        <w:rPr>
          <w:rFonts w:ascii="Times New Roman" w:hAnsi="Times New Roman"/>
          <w:position w:val="-10"/>
          <w:sz w:val="28"/>
          <w:szCs w:val="28"/>
        </w:rPr>
        <w:pict>
          <v:shape id="_x0000_i1037" type="#_x0000_t75" style="width:48pt;height:19.5pt">
            <v:imagedata r:id="rId15" o:title=""/>
          </v:shape>
        </w:pict>
      </w:r>
      <w:r w:rsidRPr="00827C3F">
        <w:rPr>
          <w:rFonts w:ascii="Times New Roman" w:hAnsi="Times New Roman"/>
          <w:sz w:val="28"/>
          <w:szCs w:val="28"/>
        </w:rPr>
        <w:t xml:space="preserve"> не </w:t>
      </w:r>
      <w:proofErr w:type="gramStart"/>
      <w:r w:rsidRPr="00827C3F">
        <w:rPr>
          <w:rFonts w:ascii="Times New Roman" w:hAnsi="Times New Roman"/>
          <w:sz w:val="28"/>
          <w:szCs w:val="28"/>
        </w:rPr>
        <w:t>является</w:t>
      </w:r>
      <w:proofErr w:type="gramEnd"/>
      <w:r w:rsidRPr="00827C3F">
        <w:rPr>
          <w:rFonts w:ascii="Times New Roman" w:hAnsi="Times New Roman"/>
          <w:sz w:val="28"/>
          <w:szCs w:val="28"/>
        </w:rPr>
        <w:t xml:space="preserve"> критерием равновесия, можно лишь однозначно судить о величине константы равновесия: </w:t>
      </w:r>
      <w:proofErr w:type="spellStart"/>
      <w:r w:rsidRPr="00827C3F">
        <w:rPr>
          <w:rFonts w:ascii="Times New Roman" w:hAnsi="Times New Roman"/>
          <w:sz w:val="28"/>
          <w:szCs w:val="28"/>
        </w:rPr>
        <w:t>К</w:t>
      </w:r>
      <w:r w:rsidRPr="00827C3F">
        <w:rPr>
          <w:rFonts w:ascii="Times New Roman" w:hAnsi="Times New Roman"/>
          <w:sz w:val="28"/>
          <w:szCs w:val="28"/>
          <w:vertAlign w:val="subscript"/>
        </w:rPr>
        <w:t>р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= 1.</w:t>
      </w:r>
    </w:p>
    <w:p w:rsidR="00A0006C" w:rsidRPr="00D67308" w:rsidRDefault="00A0006C" w:rsidP="00A0006C">
      <w:pPr>
        <w:jc w:val="center"/>
        <w:rPr>
          <w:rFonts w:ascii="Times New Roman" w:hAnsi="Times New Roman"/>
          <w:sz w:val="28"/>
          <w:szCs w:val="28"/>
        </w:rPr>
      </w:pPr>
      <w:r w:rsidRPr="00D67308">
        <w:rPr>
          <w:rFonts w:ascii="Times New Roman" w:hAnsi="Times New Roman"/>
          <w:sz w:val="28"/>
          <w:szCs w:val="28"/>
        </w:rPr>
        <w:t>Термодинамические характеристики образования растворов, сопровождающихся химическими реакциями</w:t>
      </w:r>
    </w:p>
    <w:p w:rsidR="00A0006C" w:rsidRPr="00D67308" w:rsidRDefault="00A0006C" w:rsidP="00A0006C">
      <w:pPr>
        <w:jc w:val="center"/>
        <w:rPr>
          <w:rFonts w:ascii="Times New Roman" w:hAnsi="Times New Roman"/>
          <w:sz w:val="28"/>
          <w:szCs w:val="28"/>
        </w:rPr>
      </w:pPr>
    </w:p>
    <w:p w:rsidR="00A0006C" w:rsidRDefault="00A0006C" w:rsidP="00A0006C">
      <w:pPr>
        <w:rPr>
          <w:rFonts w:ascii="Times New Roman" w:hAnsi="Times New Roman"/>
          <w:sz w:val="28"/>
          <w:szCs w:val="28"/>
        </w:rPr>
      </w:pPr>
    </w:p>
    <w:p w:rsidR="00A0006C" w:rsidRDefault="00A0006C" w:rsidP="00A0006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286500" cy="3705225"/>
            <wp:effectExtent l="19050" t="0" r="0" b="0"/>
            <wp:docPr id="14" name="Рисунок 14" descr="сканирование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сканирование000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06C" w:rsidRPr="00827C3F" w:rsidRDefault="00A0006C" w:rsidP="00A0006C">
      <w:pPr>
        <w:rPr>
          <w:rFonts w:ascii="Times New Roman" w:hAnsi="Times New Roman"/>
          <w:sz w:val="28"/>
          <w:szCs w:val="28"/>
        </w:rPr>
      </w:pPr>
    </w:p>
    <w:p w:rsidR="00E96606" w:rsidRPr="00800772" w:rsidRDefault="00E96606" w:rsidP="00E96606">
      <w:pPr>
        <w:suppressAutoHyphens/>
        <w:spacing w:before="100" w:beforeAutospacing="1" w:after="100" w:afterAutospacing="1"/>
        <w:ind w:left="360"/>
        <w:rPr>
          <w:rFonts w:ascii="Times New Roman" w:hAnsi="Times New Roman"/>
          <w:b/>
          <w:bCs/>
          <w:sz w:val="28"/>
          <w:szCs w:val="28"/>
        </w:rPr>
      </w:pPr>
      <w:r w:rsidRPr="00800772">
        <w:rPr>
          <w:rFonts w:ascii="Times New Roman" w:hAnsi="Times New Roman"/>
          <w:b/>
          <w:bCs/>
          <w:sz w:val="36"/>
          <w:szCs w:val="36"/>
        </w:rPr>
        <w:t>Лекция 5</w:t>
      </w:r>
      <w:r w:rsidRPr="00800772">
        <w:rPr>
          <w:rFonts w:ascii="Times New Roman" w:hAnsi="Times New Roman"/>
          <w:b/>
          <w:bCs/>
          <w:sz w:val="28"/>
          <w:szCs w:val="28"/>
        </w:rPr>
        <w:t xml:space="preserve"> Химическое равновесие. Принцип </w:t>
      </w:r>
      <w:proofErr w:type="spellStart"/>
      <w:r w:rsidRPr="00800772">
        <w:rPr>
          <w:rFonts w:ascii="Times New Roman" w:hAnsi="Times New Roman"/>
          <w:b/>
          <w:bCs/>
          <w:sz w:val="28"/>
          <w:szCs w:val="28"/>
        </w:rPr>
        <w:t>Ле</w:t>
      </w:r>
      <w:proofErr w:type="spellEnd"/>
      <w:r w:rsidRPr="00800772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800772">
        <w:rPr>
          <w:rFonts w:ascii="Times New Roman" w:hAnsi="Times New Roman"/>
          <w:b/>
          <w:bCs/>
          <w:sz w:val="28"/>
          <w:szCs w:val="28"/>
        </w:rPr>
        <w:t>Шателье</w:t>
      </w:r>
      <w:proofErr w:type="spellEnd"/>
      <w:r w:rsidRPr="00800772">
        <w:rPr>
          <w:rFonts w:ascii="Times New Roman" w:hAnsi="Times New Roman"/>
          <w:b/>
          <w:bCs/>
          <w:sz w:val="28"/>
          <w:szCs w:val="28"/>
        </w:rPr>
        <w:t xml:space="preserve"> при управлении технологическим регламентом гидрометаллургического процесса</w:t>
      </w:r>
    </w:p>
    <w:p w:rsidR="00E96606" w:rsidRDefault="00E96606" w:rsidP="00E96606">
      <w:pPr>
        <w:suppressAutoHyphens/>
        <w:spacing w:before="100" w:beforeAutospacing="1" w:after="100" w:afterAutospacing="1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Предел и полнота протекания металлургического процесса определяется обратимостью реакций, его представляющих.</w:t>
      </w:r>
    </w:p>
    <w:p w:rsidR="00E96606" w:rsidRDefault="00E96606" w:rsidP="00E96606">
      <w:pPr>
        <w:suppressAutoHyphens/>
        <w:spacing w:before="100" w:beforeAutospacing="1" w:after="100" w:afterAutospacing="1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Количественной термодинамической характеристикой полноты протекания процесса является константа равновесия (термодинамическая, концентрационная).</w:t>
      </w:r>
    </w:p>
    <w:p w:rsidR="00E96606" w:rsidRPr="00827C3F" w:rsidRDefault="00E96606" w:rsidP="00E96606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>Концентрация целевых компонентов в растворах после выщелачивания в металлургии крайне разнообразны. В металлургии золота оперируют с растворами цианидов, содержащими доли грамма всех растворенных веществ в 1 дм</w:t>
      </w:r>
      <w:r w:rsidRPr="00827C3F">
        <w:rPr>
          <w:rFonts w:ascii="Times New Roman" w:hAnsi="Times New Roman"/>
          <w:sz w:val="28"/>
          <w:szCs w:val="28"/>
          <w:vertAlign w:val="superscript"/>
        </w:rPr>
        <w:t>3</w:t>
      </w:r>
      <w:r w:rsidRPr="00827C3F">
        <w:rPr>
          <w:rFonts w:ascii="Times New Roman" w:hAnsi="Times New Roman"/>
          <w:sz w:val="28"/>
          <w:szCs w:val="28"/>
        </w:rPr>
        <w:t xml:space="preserve"> раствора, из них только миллиграммы золота, а в металлургии алюминия, меди, цинка рабочие растворы могут содержать более 100 г/дм</w:t>
      </w:r>
      <w:r w:rsidRPr="00827C3F">
        <w:rPr>
          <w:rFonts w:ascii="Times New Roman" w:hAnsi="Times New Roman"/>
          <w:sz w:val="28"/>
          <w:szCs w:val="28"/>
          <w:vertAlign w:val="superscript"/>
        </w:rPr>
        <w:t>3</w:t>
      </w:r>
      <w:r w:rsidRPr="00827C3F">
        <w:rPr>
          <w:rFonts w:ascii="Times New Roman" w:hAnsi="Times New Roman"/>
          <w:sz w:val="28"/>
          <w:szCs w:val="28"/>
        </w:rPr>
        <w:t xml:space="preserve"> извлекаемого металла. </w:t>
      </w:r>
    </w:p>
    <w:p w:rsidR="00E96606" w:rsidRDefault="00E96606" w:rsidP="00E96606">
      <w:pPr>
        <w:rPr>
          <w:rFonts w:ascii="Times New Roman" w:hAnsi="Times New Roman"/>
          <w:sz w:val="28"/>
          <w:szCs w:val="28"/>
        </w:rPr>
      </w:pPr>
      <w:r w:rsidRPr="00827C3F">
        <w:rPr>
          <w:rFonts w:ascii="Times New Roman" w:hAnsi="Times New Roman"/>
          <w:sz w:val="28"/>
          <w:szCs w:val="28"/>
        </w:rPr>
        <w:tab/>
        <w:t xml:space="preserve">В процессе выщелачивания промышленного сырья, как правило многокомпонентного и многофазного, протекают реакции растворения </w:t>
      </w:r>
      <w:r w:rsidRPr="00827C3F">
        <w:rPr>
          <w:rFonts w:ascii="Times New Roman" w:hAnsi="Times New Roman"/>
          <w:sz w:val="28"/>
          <w:szCs w:val="28"/>
        </w:rPr>
        <w:lastRenderedPageBreak/>
        <w:t xml:space="preserve">различных соединений, окислительно-восстановительные реакции, реакции образования и осаждения малорастворимых соединений и реакций гидролиза с образованием </w:t>
      </w:r>
      <w:proofErr w:type="spellStart"/>
      <w:r w:rsidRPr="00827C3F">
        <w:rPr>
          <w:rFonts w:ascii="Times New Roman" w:hAnsi="Times New Roman"/>
          <w:sz w:val="28"/>
          <w:szCs w:val="28"/>
        </w:rPr>
        <w:t>гидроксидов</w:t>
      </w:r>
      <w:proofErr w:type="spellEnd"/>
      <w:r w:rsidRPr="00827C3F">
        <w:rPr>
          <w:rFonts w:ascii="Times New Roman" w:hAnsi="Times New Roman"/>
          <w:sz w:val="28"/>
          <w:szCs w:val="28"/>
        </w:rPr>
        <w:t xml:space="preserve"> и основных солей.</w:t>
      </w:r>
    </w:p>
    <w:p w:rsidR="00E96606" w:rsidRPr="00F72C5A" w:rsidRDefault="00E96606" w:rsidP="00E96606">
      <w:pPr>
        <w:pStyle w:val="a5"/>
        <w:rPr>
          <w:szCs w:val="28"/>
        </w:rPr>
      </w:pPr>
      <w:r w:rsidRPr="00F72C5A">
        <w:rPr>
          <w:szCs w:val="28"/>
        </w:rPr>
        <w:t xml:space="preserve">Степень полноты протекания процесса, т.е. положение равновесия в системе можно изменить в соответствии с принципом </w:t>
      </w:r>
      <w:proofErr w:type="spellStart"/>
      <w:r w:rsidRPr="00F72C5A">
        <w:rPr>
          <w:szCs w:val="28"/>
        </w:rPr>
        <w:t>Ле</w:t>
      </w:r>
      <w:proofErr w:type="spellEnd"/>
      <w:r w:rsidRPr="00F72C5A">
        <w:rPr>
          <w:szCs w:val="28"/>
        </w:rPr>
        <w:t xml:space="preserve"> </w:t>
      </w:r>
      <w:proofErr w:type="spellStart"/>
      <w:r w:rsidRPr="00F72C5A">
        <w:rPr>
          <w:szCs w:val="28"/>
        </w:rPr>
        <w:t>Шателье</w:t>
      </w:r>
      <w:proofErr w:type="spellEnd"/>
      <w:r w:rsidRPr="00F72C5A">
        <w:rPr>
          <w:szCs w:val="28"/>
        </w:rPr>
        <w:t xml:space="preserve"> – Брауна. Изменение любого из параметров, определяющих положение  равновесия системы, находящейся в равновесии, усилит то из направлений процесса, которое ослабляет влияние произведенного воздействия.</w:t>
      </w:r>
    </w:p>
    <w:p w:rsidR="00E96606" w:rsidRPr="00827C3F" w:rsidRDefault="00E96606" w:rsidP="00E96606">
      <w:pPr>
        <w:pStyle w:val="a5"/>
        <w:rPr>
          <w:szCs w:val="28"/>
        </w:rPr>
      </w:pPr>
      <w:r w:rsidRPr="00F72C5A">
        <w:rPr>
          <w:szCs w:val="28"/>
        </w:rPr>
        <w:t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положение  равновесия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:rsidR="00E96606" w:rsidRPr="00965FF0" w:rsidRDefault="00E96606" w:rsidP="00E96606">
      <w:pPr>
        <w:ind w:firstLine="720"/>
        <w:rPr>
          <w:rFonts w:ascii="Times New Roman" w:hAnsi="Times New Roman"/>
          <w:sz w:val="28"/>
          <w:szCs w:val="28"/>
        </w:rPr>
      </w:pPr>
      <w:r w:rsidRPr="00965FF0">
        <w:rPr>
          <w:rFonts w:ascii="Times New Roman" w:hAnsi="Times New Roman"/>
          <w:sz w:val="28"/>
          <w:szCs w:val="28"/>
        </w:rPr>
        <w:t>Введение в равновесную систему дополнительного количества какого-либо реагента сместит равновесие в сторону уменьшения молярной концентрации этого реагента.</w:t>
      </w:r>
    </w:p>
    <w:p w:rsidR="00E96606" w:rsidRPr="00965FF0" w:rsidRDefault="00E96606" w:rsidP="00E96606">
      <w:pPr>
        <w:ind w:firstLine="720"/>
        <w:rPr>
          <w:rFonts w:ascii="Times New Roman" w:hAnsi="Times New Roman"/>
          <w:sz w:val="28"/>
          <w:szCs w:val="28"/>
        </w:rPr>
      </w:pPr>
      <w:r w:rsidRPr="00965FF0">
        <w:rPr>
          <w:rFonts w:ascii="Times New Roman" w:hAnsi="Times New Roman"/>
          <w:sz w:val="28"/>
          <w:szCs w:val="28"/>
        </w:rPr>
        <w:t xml:space="preserve">Повышение (уменьшение) давления в равновесной системе за счет изменения объема реагирующей смеси приведет к смещению в сторону меньшего (большего) числа молей газовой смеси при Т = </w:t>
      </w:r>
      <w:proofErr w:type="spellStart"/>
      <w:r w:rsidRPr="00965FF0">
        <w:rPr>
          <w:rFonts w:ascii="Times New Roman" w:hAnsi="Times New Roman"/>
          <w:sz w:val="28"/>
          <w:szCs w:val="28"/>
        </w:rPr>
        <w:t>idem</w:t>
      </w:r>
      <w:proofErr w:type="spellEnd"/>
      <w:r w:rsidRPr="00965FF0">
        <w:rPr>
          <w:rFonts w:ascii="Times New Roman" w:hAnsi="Times New Roman"/>
          <w:sz w:val="28"/>
          <w:szCs w:val="28"/>
        </w:rPr>
        <w:t>.</w:t>
      </w:r>
    </w:p>
    <w:p w:rsidR="00E96606" w:rsidRPr="00965FF0" w:rsidRDefault="00E96606" w:rsidP="00E96606">
      <w:pPr>
        <w:ind w:firstLine="720"/>
        <w:rPr>
          <w:rFonts w:ascii="Times New Roman" w:hAnsi="Times New Roman"/>
          <w:sz w:val="28"/>
          <w:szCs w:val="28"/>
        </w:rPr>
      </w:pPr>
      <w:proofErr w:type="spellStart"/>
      <w:r w:rsidRPr="00965FF0">
        <w:rPr>
          <w:rFonts w:ascii="Times New Roman" w:hAnsi="Times New Roman"/>
          <w:sz w:val="28"/>
          <w:szCs w:val="28"/>
        </w:rPr>
        <w:t>Вакуумирование</w:t>
      </w:r>
      <w:proofErr w:type="spellEnd"/>
      <w:r w:rsidRPr="00965FF0">
        <w:rPr>
          <w:rFonts w:ascii="Times New Roman" w:hAnsi="Times New Roman"/>
          <w:sz w:val="28"/>
          <w:szCs w:val="28"/>
        </w:rPr>
        <w:t xml:space="preserve"> системы (уменьшение давления) при постоянном объеме равнозначно уменьшению давления при увеличении объема, т.к. уменьшается молярная концентрация  всех компонентов, что приведет к смешению равновесия в сторону большего числа молей газовой смеси (</w:t>
      </w:r>
      <w:r w:rsidRPr="00965FF0">
        <w:rPr>
          <w:rFonts w:ascii="Times New Roman" w:hAnsi="Times New Roman"/>
          <w:sz w:val="28"/>
          <w:szCs w:val="28"/>
        </w:rPr>
        <w:sym w:font="Symbol" w:char="F044"/>
      </w:r>
      <w:proofErr w:type="spellStart"/>
      <w:r w:rsidRPr="00965FF0">
        <w:rPr>
          <w:rFonts w:ascii="Times New Roman" w:hAnsi="Times New Roman"/>
          <w:sz w:val="28"/>
          <w:szCs w:val="28"/>
        </w:rPr>
        <w:t>n</w:t>
      </w:r>
      <w:proofErr w:type="spellEnd"/>
      <w:r w:rsidRPr="00965FF0">
        <w:rPr>
          <w:rFonts w:ascii="Times New Roman" w:hAnsi="Times New Roman"/>
          <w:sz w:val="28"/>
          <w:szCs w:val="28"/>
        </w:rPr>
        <w:t xml:space="preserve"> </w:t>
      </w:r>
      <w:r w:rsidRPr="00965FF0">
        <w:rPr>
          <w:rFonts w:ascii="Times New Roman" w:hAnsi="Times New Roman"/>
          <w:sz w:val="28"/>
          <w:szCs w:val="28"/>
        </w:rPr>
        <w:sym w:font="Symbol" w:char="F0B9"/>
      </w:r>
      <w:r w:rsidRPr="00965FF0">
        <w:rPr>
          <w:rFonts w:ascii="Times New Roman" w:hAnsi="Times New Roman"/>
          <w:sz w:val="28"/>
          <w:szCs w:val="28"/>
        </w:rPr>
        <w:t xml:space="preserve"> 0).</w:t>
      </w:r>
    </w:p>
    <w:p w:rsidR="00E96606" w:rsidRPr="00965FF0" w:rsidRDefault="00E96606" w:rsidP="00E96606">
      <w:pPr>
        <w:ind w:firstLine="720"/>
        <w:rPr>
          <w:rFonts w:ascii="Times New Roman" w:hAnsi="Times New Roman"/>
          <w:sz w:val="28"/>
          <w:szCs w:val="28"/>
        </w:rPr>
      </w:pPr>
      <w:r w:rsidRPr="00965FF0">
        <w:rPr>
          <w:rFonts w:ascii="Times New Roman" w:hAnsi="Times New Roman"/>
          <w:sz w:val="28"/>
          <w:szCs w:val="28"/>
        </w:rPr>
        <w:t>При введении инертного газа в систему (</w:t>
      </w:r>
      <w:proofErr w:type="spellStart"/>
      <w:r w:rsidRPr="00965FF0">
        <w:rPr>
          <w:rFonts w:ascii="Times New Roman" w:hAnsi="Times New Roman"/>
          <w:sz w:val="28"/>
          <w:szCs w:val="28"/>
        </w:rPr>
        <w:t>Р</w:t>
      </w:r>
      <w:r w:rsidRPr="00965FF0">
        <w:rPr>
          <w:rFonts w:ascii="Times New Roman" w:hAnsi="Times New Roman"/>
          <w:sz w:val="28"/>
          <w:szCs w:val="28"/>
          <w:vertAlign w:val="subscript"/>
        </w:rPr>
        <w:t>общ</w:t>
      </w:r>
      <w:proofErr w:type="spellEnd"/>
      <w:r w:rsidRPr="00965FF0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65FF0">
        <w:rPr>
          <w:rFonts w:ascii="Times New Roman" w:hAnsi="Times New Roman"/>
          <w:sz w:val="28"/>
          <w:szCs w:val="28"/>
        </w:rPr>
        <w:t>idem</w:t>
      </w:r>
      <w:proofErr w:type="spellEnd"/>
      <w:r w:rsidRPr="00965FF0">
        <w:rPr>
          <w:rFonts w:ascii="Times New Roman" w:hAnsi="Times New Roman"/>
          <w:sz w:val="28"/>
          <w:szCs w:val="28"/>
        </w:rPr>
        <w:t xml:space="preserve">) происходит разбавление реакционной газовой смеси, что равноценно увеличению объема и смещение при </w:t>
      </w:r>
      <w:r w:rsidRPr="00965FF0">
        <w:rPr>
          <w:rFonts w:ascii="Times New Roman" w:hAnsi="Times New Roman"/>
          <w:sz w:val="28"/>
          <w:szCs w:val="28"/>
        </w:rPr>
        <w:sym w:font="Symbol" w:char="F044"/>
      </w:r>
      <w:proofErr w:type="spellStart"/>
      <w:r w:rsidRPr="00965FF0">
        <w:rPr>
          <w:rFonts w:ascii="Times New Roman" w:hAnsi="Times New Roman"/>
          <w:sz w:val="28"/>
          <w:szCs w:val="28"/>
        </w:rPr>
        <w:t>n</w:t>
      </w:r>
      <w:proofErr w:type="spellEnd"/>
      <w:r w:rsidRPr="00965FF0">
        <w:rPr>
          <w:rFonts w:ascii="Times New Roman" w:hAnsi="Times New Roman"/>
          <w:sz w:val="28"/>
          <w:szCs w:val="28"/>
        </w:rPr>
        <w:sym w:font="Symbol" w:char="F0B9"/>
      </w:r>
      <w:r w:rsidRPr="00965FF0">
        <w:rPr>
          <w:rFonts w:ascii="Times New Roman" w:hAnsi="Times New Roman"/>
          <w:sz w:val="28"/>
          <w:szCs w:val="28"/>
        </w:rPr>
        <w:t>0 произойдет в сторону большего числа молей газообразных компонентов.</w:t>
      </w:r>
    </w:p>
    <w:p w:rsidR="00E96606" w:rsidRPr="000B33D4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0B33D4">
        <w:rPr>
          <w:rFonts w:ascii="TimesNewRomanPSMT" w:hAnsi="TimesNewRomanPSMT" w:cs="TimesNewRomanPSMT"/>
          <w:sz w:val="24"/>
          <w:szCs w:val="24"/>
          <w:u w:color="404040"/>
        </w:rPr>
        <w:t xml:space="preserve">   Металлургический расчет процесса выщелачивания ставит задачу определения </w:t>
      </w:r>
      <w:proofErr w:type="spellStart"/>
      <w:r w:rsidRPr="000B33D4">
        <w:rPr>
          <w:rFonts w:ascii="TimesNewRomanPSMT" w:hAnsi="TimesNewRomanPSMT" w:cs="TimesNewRomanPSMT"/>
          <w:sz w:val="24"/>
          <w:szCs w:val="24"/>
          <w:u w:color="404040"/>
        </w:rPr>
        <w:t>термодинамически</w:t>
      </w:r>
      <w:proofErr w:type="spellEnd"/>
      <w:r w:rsidRPr="000B33D4">
        <w:rPr>
          <w:rFonts w:cs="TimesNewRomanPSMT"/>
          <w:sz w:val="24"/>
          <w:szCs w:val="24"/>
          <w:u w:color="404040"/>
        </w:rPr>
        <w:t xml:space="preserve"> </w:t>
      </w:r>
      <w:r w:rsidRPr="000B33D4">
        <w:rPr>
          <w:rFonts w:ascii="TimesNewRomanPSMT" w:hAnsi="TimesNewRomanPSMT" w:cs="TimesNewRomanPSMT"/>
          <w:sz w:val="24"/>
          <w:szCs w:val="24"/>
          <w:u w:color="404040"/>
        </w:rPr>
        <w:t xml:space="preserve">необходимого количества  реагента-растворителя к его </w:t>
      </w:r>
      <w:proofErr w:type="spellStart"/>
      <w:r w:rsidRPr="000B33D4">
        <w:rPr>
          <w:rFonts w:ascii="TimesNewRomanPSMT" w:hAnsi="TimesNewRomanPSMT" w:cs="TimesNewRomanPSMT"/>
          <w:sz w:val="24"/>
          <w:szCs w:val="24"/>
          <w:u w:color="404040"/>
        </w:rPr>
        <w:t>стехиометрически</w:t>
      </w:r>
      <w:proofErr w:type="spellEnd"/>
      <w:r w:rsidRPr="000B33D4">
        <w:rPr>
          <w:rFonts w:ascii="TimesNewRomanPSMT" w:hAnsi="TimesNewRomanPSMT" w:cs="TimesNewRomanPSMT"/>
          <w:sz w:val="24"/>
          <w:szCs w:val="24"/>
          <w:u w:color="404040"/>
        </w:rPr>
        <w:t xml:space="preserve"> необходимому  количеству  (ТНК и СНК)  при известной константе равновесия  (из расчета или эксперимента) на моль растворенного ( FeWO4 ,  CaWO4 , MnWO4 ) при условии обратимости реакции.  </w:t>
      </w:r>
    </w:p>
    <w:p w:rsidR="00E96606" w:rsidRPr="000B33D4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0B33D4">
        <w:rPr>
          <w:rFonts w:ascii="TimesNewRomanPSMT" w:hAnsi="TimesNewRomanPSMT" w:cs="TimesNewRomanPSMT"/>
          <w:sz w:val="24"/>
          <w:szCs w:val="24"/>
          <w:u w:color="404040"/>
        </w:rPr>
        <w:lastRenderedPageBreak/>
        <w:t>СНК - это стехиометрическое количество реагента по уравнению реакции;</w:t>
      </w:r>
    </w:p>
    <w:p w:rsidR="00E96606" w:rsidRPr="000B33D4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0B33D4">
        <w:rPr>
          <w:rFonts w:ascii="TimesNewRomanPSMT" w:hAnsi="TimesNewRomanPSMT" w:cs="TimesNewRomanPSMT"/>
          <w:sz w:val="24"/>
          <w:szCs w:val="24"/>
          <w:u w:color="404040"/>
        </w:rPr>
        <w:t xml:space="preserve">ТНК - это </w:t>
      </w:r>
      <w:proofErr w:type="spellStart"/>
      <w:r w:rsidRPr="000B33D4">
        <w:rPr>
          <w:rFonts w:ascii="TimesNewRomanPSMT" w:hAnsi="TimesNewRomanPSMT" w:cs="TimesNewRomanPSMT"/>
          <w:sz w:val="24"/>
          <w:szCs w:val="24"/>
          <w:u w:color="404040"/>
        </w:rPr>
        <w:t>термодинамически</w:t>
      </w:r>
      <w:proofErr w:type="spellEnd"/>
      <w:r w:rsidRPr="000B33D4">
        <w:rPr>
          <w:rFonts w:ascii="TimesNewRomanPSMT" w:hAnsi="TimesNewRomanPSMT" w:cs="TimesNewRomanPSMT"/>
          <w:sz w:val="24"/>
          <w:szCs w:val="24"/>
          <w:u w:color="404040"/>
        </w:rPr>
        <w:t xml:space="preserve"> необходимое  количество реагента, учитывающее термодинамический избыток, определяемый значением</w:t>
      </w:r>
      <w:r w:rsidRPr="000B33D4">
        <w:rPr>
          <w:rFonts w:cs="TimesNewRomanPSMT"/>
          <w:sz w:val="24"/>
          <w:szCs w:val="24"/>
          <w:u w:color="404040"/>
        </w:rPr>
        <w:t xml:space="preserve"> термодинамической</w:t>
      </w:r>
      <w:r w:rsidRPr="000B33D4">
        <w:rPr>
          <w:rFonts w:ascii="TimesNewRomanPSMT" w:hAnsi="TimesNewRomanPSMT" w:cs="TimesNewRomanPSMT"/>
          <w:sz w:val="24"/>
          <w:szCs w:val="24"/>
          <w:u w:color="404040"/>
        </w:rPr>
        <w:t xml:space="preserve"> константы равновесия </w:t>
      </w:r>
      <w:proofErr w:type="spellStart"/>
      <w:r w:rsidRPr="000B33D4">
        <w:rPr>
          <w:rFonts w:ascii="TimesNewRomanPSMT" w:hAnsi="TimesNewRomanPSMT" w:cs="TimesNewRomanPSMT"/>
          <w:sz w:val="24"/>
          <w:szCs w:val="24"/>
          <w:u w:color="404040"/>
        </w:rPr>
        <w:t>К</w:t>
      </w:r>
      <w:r w:rsidRPr="000B33D4">
        <w:rPr>
          <w:rFonts w:cs="TimesNewRomanPSMT"/>
          <w:sz w:val="24"/>
          <w:szCs w:val="24"/>
          <w:u w:color="404040"/>
        </w:rPr>
        <w:t>а</w:t>
      </w:r>
      <w:proofErr w:type="spellEnd"/>
      <w:r w:rsidRPr="000B33D4">
        <w:rPr>
          <w:rFonts w:cs="TimesNewRomanPSMT"/>
          <w:sz w:val="24"/>
          <w:szCs w:val="24"/>
          <w:u w:color="404040"/>
        </w:rPr>
        <w:t xml:space="preserve"> (</w:t>
      </w:r>
      <w:r w:rsidRPr="000B33D4">
        <w:rPr>
          <w:rFonts w:ascii="TimesNewRomanPSMT" w:hAnsi="TimesNewRomanPSMT" w:cs="TimesNewRomanPSMT"/>
          <w:sz w:val="24"/>
          <w:szCs w:val="24"/>
          <w:u w:color="404040"/>
        </w:rPr>
        <w:t>концентрационной константы равновесия Кс</w:t>
      </w:r>
      <w:r w:rsidRPr="000B33D4">
        <w:rPr>
          <w:rFonts w:cs="TimesNewRomanPSMT"/>
          <w:sz w:val="24"/>
          <w:szCs w:val="24"/>
          <w:u w:color="404040"/>
        </w:rPr>
        <w:t>)</w:t>
      </w:r>
      <w:r w:rsidRPr="000B33D4">
        <w:rPr>
          <w:rFonts w:ascii="TimesNewRomanPSMT" w:hAnsi="TimesNewRomanPSMT" w:cs="TimesNewRomanPSMT"/>
          <w:sz w:val="24"/>
          <w:szCs w:val="24"/>
          <w:u w:color="404040"/>
        </w:rPr>
        <w:t>.</w:t>
      </w:r>
    </w:p>
    <w:p w:rsidR="00E96606" w:rsidRPr="000B33D4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</w:p>
    <w:p w:rsidR="00E96606" w:rsidRPr="000B33D4" w:rsidRDefault="00E96606" w:rsidP="00E96606">
      <w:pPr>
        <w:widowControl w:val="0"/>
        <w:autoSpaceDE w:val="0"/>
        <w:autoSpaceDN w:val="0"/>
        <w:adjustRightInd w:val="0"/>
        <w:rPr>
          <w:rFonts w:cs="TimesNewRomanPSMT"/>
          <w:sz w:val="24"/>
          <w:szCs w:val="24"/>
          <w:u w:color="404040"/>
        </w:rPr>
      </w:pPr>
      <w:r w:rsidRPr="000B33D4">
        <w:rPr>
          <w:rFonts w:ascii="TimesNewRomanPSMT" w:hAnsi="TimesNewRomanPSMT" w:cs="TimesNewRomanPSMT"/>
          <w:sz w:val="24"/>
          <w:szCs w:val="24"/>
          <w:u w:color="404040"/>
        </w:rPr>
        <w:t xml:space="preserve">        </w:t>
      </w:r>
      <w:proofErr w:type="spellStart"/>
      <w:r w:rsidRPr="000B33D4">
        <w:rPr>
          <w:rFonts w:ascii="TimesNewRomanPSMT" w:hAnsi="TimesNewRomanPSMT" w:cs="TimesNewRomanPSMT"/>
          <w:sz w:val="24"/>
          <w:szCs w:val="24"/>
          <w:u w:color="404040"/>
        </w:rPr>
        <w:t>ТНКреагента</w:t>
      </w:r>
      <w:proofErr w:type="spellEnd"/>
      <w:r w:rsidRPr="000B33D4">
        <w:rPr>
          <w:rFonts w:ascii="TimesNewRomanPSMT" w:hAnsi="TimesNewRomanPSMT" w:cs="TimesNewRomanPSMT"/>
          <w:sz w:val="24"/>
          <w:szCs w:val="24"/>
          <w:u w:color="404040"/>
        </w:rPr>
        <w:t xml:space="preserve">  = </w:t>
      </w:r>
      <w:proofErr w:type="spellStart"/>
      <w:r w:rsidRPr="000B33D4">
        <w:rPr>
          <w:rFonts w:ascii="TimesNewRomanPSMT" w:hAnsi="TimesNewRomanPSMT" w:cs="TimesNewRomanPSMT"/>
          <w:sz w:val="24"/>
          <w:szCs w:val="24"/>
          <w:u w:color="404040"/>
        </w:rPr>
        <w:t>СНКреагента</w:t>
      </w:r>
      <w:proofErr w:type="spellEnd"/>
      <w:r w:rsidRPr="000B33D4">
        <w:rPr>
          <w:rFonts w:ascii="TimesNewRomanPSMT" w:hAnsi="TimesNewRomanPSMT" w:cs="TimesNewRomanPSMT"/>
          <w:sz w:val="24"/>
          <w:szCs w:val="24"/>
          <w:u w:color="404040"/>
        </w:rPr>
        <w:t xml:space="preserve">  +  [ R ] </w:t>
      </w:r>
      <w:proofErr w:type="spellStart"/>
      <w:r w:rsidRPr="000B33D4">
        <w:rPr>
          <w:rFonts w:ascii="TimesNewRomanPSMT" w:hAnsi="TimesNewRomanPSMT" w:cs="TimesNewRomanPSMT"/>
          <w:sz w:val="24"/>
          <w:szCs w:val="24"/>
          <w:u w:color="404040"/>
        </w:rPr>
        <w:t>равн</w:t>
      </w:r>
      <w:proofErr w:type="spellEnd"/>
      <w:r w:rsidRPr="000B33D4">
        <w:rPr>
          <w:rFonts w:ascii="TimesNewRomanPSMT" w:hAnsi="TimesNewRomanPSMT" w:cs="TimesNewRomanPSMT"/>
          <w:sz w:val="24"/>
          <w:szCs w:val="24"/>
          <w:u w:color="404040"/>
        </w:rPr>
        <w:t xml:space="preserve">.   * V   </w:t>
      </w:r>
      <w:r w:rsidRPr="000B33D4">
        <w:rPr>
          <w:rFonts w:cs="TimesNewRomanPSMT"/>
          <w:sz w:val="24"/>
          <w:szCs w:val="24"/>
          <w:u w:color="404040"/>
        </w:rPr>
        <w:t xml:space="preserve">         (5.1)</w:t>
      </w:r>
    </w:p>
    <w:p w:rsidR="00E96606" w:rsidRPr="000B33D4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</w:p>
    <w:p w:rsidR="00E96606" w:rsidRPr="000B33D4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u w:color="404040"/>
        </w:rPr>
      </w:pPr>
      <w:r w:rsidRPr="000B33D4">
        <w:rPr>
          <w:rFonts w:ascii="TimesNewRomanPSMT" w:hAnsi="TimesNewRomanPSMT" w:cs="TimesNewRomanPSMT"/>
          <w:sz w:val="24"/>
          <w:szCs w:val="24"/>
          <w:u w:color="404040"/>
        </w:rPr>
        <w:t>где  [R]</w:t>
      </w:r>
      <w:proofErr w:type="spellStart"/>
      <w:r w:rsidRPr="000B33D4">
        <w:rPr>
          <w:rFonts w:ascii="TimesNewRomanPSMT" w:hAnsi="TimesNewRomanPSMT" w:cs="TimesNewRomanPSMT"/>
          <w:sz w:val="24"/>
          <w:szCs w:val="24"/>
          <w:u w:color="404040"/>
        </w:rPr>
        <w:t>равн</w:t>
      </w:r>
      <w:proofErr w:type="spellEnd"/>
      <w:r w:rsidRPr="000B33D4">
        <w:rPr>
          <w:rFonts w:ascii="TimesNewRomanPSMT" w:hAnsi="TimesNewRomanPSMT" w:cs="TimesNewRomanPSMT"/>
          <w:sz w:val="24"/>
          <w:szCs w:val="24"/>
          <w:u w:color="404040"/>
        </w:rPr>
        <w:t>.  равновесное количество реагента (избыток к стехиометрическому) из расчета на моль растворенного целевого компонента, моль/ м</w:t>
      </w:r>
      <w:r w:rsidRPr="000B33D4">
        <w:rPr>
          <w:rFonts w:ascii="TimesNewRomanPSMT" w:hAnsi="TimesNewRomanPSMT" w:cs="TimesNewRomanPSMT"/>
          <w:sz w:val="24"/>
          <w:szCs w:val="24"/>
          <w:u w:color="404040"/>
          <w:vertAlign w:val="superscript"/>
        </w:rPr>
        <w:t xml:space="preserve">3 </w:t>
      </w:r>
      <w:r w:rsidRPr="000B33D4">
        <w:rPr>
          <w:rFonts w:ascii="Times New Roman" w:hAnsi="Times New Roman"/>
          <w:sz w:val="24"/>
          <w:szCs w:val="24"/>
          <w:u w:color="404040"/>
          <w:vertAlign w:val="superscript"/>
        </w:rPr>
        <w:t>℃</w:t>
      </w:r>
      <w:r w:rsidRPr="000B33D4">
        <w:rPr>
          <w:rFonts w:ascii="TimesNewRomanPSMT" w:hAnsi="TimesNewRomanPSMT" w:cs="TimesNewRomanPSMT"/>
          <w:sz w:val="24"/>
          <w:szCs w:val="24"/>
          <w:u w:color="404040"/>
          <w:vertAlign w:val="superscript"/>
        </w:rPr>
        <w:t xml:space="preserve">                                                                                      </w:t>
      </w:r>
      <w:r w:rsidRPr="000B33D4">
        <w:rPr>
          <w:rFonts w:ascii="TimesNewRomanPSMT" w:hAnsi="TimesNewRomanPSMT" w:cs="TimesNewRomanPSMT"/>
          <w:sz w:val="24"/>
          <w:szCs w:val="24"/>
          <w:u w:color="404040"/>
        </w:rPr>
        <w:t>V  -  объем раствора реагента, приходящего на 1 моль растворенного компонента,  м</w:t>
      </w:r>
      <w:r w:rsidRPr="000B33D4">
        <w:rPr>
          <w:rFonts w:ascii="TimesNewRomanPSMT" w:hAnsi="TimesNewRomanPSMT" w:cs="TimesNewRomanPSMT"/>
          <w:sz w:val="24"/>
          <w:szCs w:val="24"/>
          <w:u w:color="404040"/>
          <w:vertAlign w:val="superscript"/>
        </w:rPr>
        <w:t>3</w:t>
      </w:r>
      <w:r w:rsidRPr="000B33D4">
        <w:rPr>
          <w:rFonts w:ascii="TimesNewRomanPSMT" w:hAnsi="TimesNewRomanPSMT" w:cs="TimesNewRomanPSMT"/>
          <w:sz w:val="24"/>
          <w:szCs w:val="24"/>
          <w:u w:color="404040"/>
        </w:rPr>
        <w:t>.</w:t>
      </w:r>
    </w:p>
    <w:p w:rsidR="00E96606" w:rsidRPr="00C935C0" w:rsidRDefault="00E96606" w:rsidP="00E96606">
      <w:pPr>
        <w:widowControl w:val="0"/>
        <w:autoSpaceDE w:val="0"/>
        <w:autoSpaceDN w:val="0"/>
        <w:adjustRightInd w:val="0"/>
        <w:rPr>
          <w:rFonts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>Пример:</w:t>
      </w:r>
      <w:r w:rsidRPr="00C935C0">
        <w:rPr>
          <w:rFonts w:cs="TimesNewRomanPSMT"/>
          <w:sz w:val="28"/>
          <w:szCs w:val="28"/>
          <w:u w:color="404040"/>
        </w:rPr>
        <w:t xml:space="preserve"> проблема-решение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Выщелачивание  вольфрама из минерала шеелита раствором фторида натрия осуществляют в автоклаве при 225 </w:t>
      </w:r>
      <w:r w:rsidRPr="008965D0">
        <w:rPr>
          <w:rFonts w:ascii="Times New Roman" w:hAnsi="Times New Roman"/>
          <w:sz w:val="28"/>
          <w:szCs w:val="28"/>
          <w:u w:color="404040"/>
        </w:rPr>
        <w:t>℃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по реакции;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             CaWO</w:t>
      </w:r>
      <w:r w:rsidRPr="008965D0">
        <w:rPr>
          <w:rFonts w:ascii="TimesNewRomanPSMT" w:hAnsi="TimesNewRomanPSMT" w:cs="TimesNewRomanPSMT"/>
          <w:u w:color="404040"/>
        </w:rPr>
        <w:t>4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(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тв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)  + 2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(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р-р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)  =  Na</w:t>
      </w:r>
      <w:r w:rsidRPr="008965D0">
        <w:rPr>
          <w:rFonts w:ascii="TimesNewRomanPSMT" w:hAnsi="TimesNewRomanPSMT" w:cs="TimesNewRomanPSMT"/>
          <w:u w:color="404040"/>
        </w:rPr>
        <w:t>2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WO</w:t>
      </w:r>
      <w:r w:rsidRPr="008965D0">
        <w:rPr>
          <w:rFonts w:ascii="TimesNewRomanPSMT" w:hAnsi="TimesNewRomanPSMT" w:cs="TimesNewRomanPSMT"/>
          <w:u w:color="404040"/>
        </w:rPr>
        <w:t>4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р-р)   +  CаF</w:t>
      </w:r>
      <w:r w:rsidRPr="008965D0">
        <w:rPr>
          <w:rFonts w:ascii="TimesNewRomanPSMT" w:hAnsi="TimesNewRomanPSMT" w:cs="TimesNewRomanPSMT"/>
          <w:u w:color="404040"/>
        </w:rPr>
        <w:t>2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(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тв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)  (</w:t>
      </w:r>
      <w:r w:rsidRPr="00942E3B">
        <w:rPr>
          <w:rFonts w:cs="TimesNewRomanPSMT"/>
          <w:sz w:val="28"/>
          <w:szCs w:val="28"/>
          <w:u w:color="404040"/>
        </w:rPr>
        <w:t>5.2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)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Каково соотношение 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термодинамически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необходимого количества  фторида натрия к его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стехиометрически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необходимому  количеству  (ТНК и СНК)  и константы равновесия  (25,5) на моль растворенного   CaWO</w:t>
      </w:r>
      <w:r w:rsidRPr="008965D0">
        <w:rPr>
          <w:rFonts w:ascii="TimesNewRomanPSMT" w:hAnsi="TimesNewRomanPSMT" w:cs="TimesNewRomanPSMT"/>
          <w:u w:color="404040"/>
        </w:rPr>
        <w:t>4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при условии обратимости реакции.  V = 1 м</w:t>
      </w:r>
      <w:r w:rsidRPr="008965D0">
        <w:rPr>
          <w:rFonts w:ascii="TimesNewRomanPSMT" w:hAnsi="TimesNewRomanPSMT" w:cs="TimesNewRomanPSMT"/>
          <w:sz w:val="28"/>
          <w:szCs w:val="28"/>
          <w:u w:color="404040"/>
          <w:vertAlign w:val="superscript"/>
        </w:rPr>
        <w:t>3</w:t>
      </w:r>
    </w:p>
    <w:p w:rsidR="00E96606" w:rsidRPr="00942E3B" w:rsidRDefault="00E96606" w:rsidP="00E96606">
      <w:pPr>
        <w:widowControl w:val="0"/>
        <w:autoSpaceDE w:val="0"/>
        <w:autoSpaceDN w:val="0"/>
        <w:adjustRightInd w:val="0"/>
        <w:rPr>
          <w:rFonts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К</w:t>
      </w:r>
      <w:r w:rsidRPr="008965D0">
        <w:rPr>
          <w:rFonts w:ascii="TimesNewRomanPSMT" w:hAnsi="TimesNewRomanPSMT" w:cs="TimesNewRomanPSMT"/>
          <w:u w:color="404040"/>
        </w:rPr>
        <w:t>с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= [Na</w:t>
      </w:r>
      <w:r w:rsidRPr="008965D0">
        <w:rPr>
          <w:rFonts w:ascii="TimesNewRomanPSMT" w:hAnsi="TimesNewRomanPSMT" w:cs="TimesNewRomanPSMT"/>
          <w:u w:color="404040"/>
        </w:rPr>
        <w:t>2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WO</w:t>
      </w:r>
      <w:r w:rsidRPr="008965D0">
        <w:rPr>
          <w:rFonts w:ascii="TimesNewRomanPSMT" w:hAnsi="TimesNewRomanPSMT" w:cs="TimesNewRomanPSMT"/>
          <w:u w:color="404040"/>
        </w:rPr>
        <w:t xml:space="preserve">4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] / [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] *[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] </w:t>
      </w:r>
      <w:r w:rsidRPr="00942E3B">
        <w:rPr>
          <w:rFonts w:cs="TimesNewRomanPSMT"/>
          <w:sz w:val="28"/>
          <w:szCs w:val="28"/>
          <w:u w:color="404040"/>
        </w:rPr>
        <w:t xml:space="preserve">                            (5.3)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>При полном растворении 1 моль  CaWO</w:t>
      </w:r>
      <w:r w:rsidRPr="008965D0">
        <w:rPr>
          <w:rFonts w:ascii="TimesNewRomanPSMT" w:hAnsi="TimesNewRomanPSMT" w:cs="TimesNewRomanPSMT"/>
          <w:u w:color="404040"/>
        </w:rPr>
        <w:t xml:space="preserve">4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его равновесная концентрация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будет равна 1 моль; равновесную концентрацию фторида натрия определим  по уравнению  25,5  = 1 / </w:t>
      </w:r>
      <w:r w:rsidRPr="008965D0">
        <w:rPr>
          <w:rFonts w:cs="TimesNewRomanPSMT"/>
          <w:sz w:val="28"/>
          <w:szCs w:val="28"/>
          <w:u w:color="404040"/>
        </w:rPr>
        <w:t>(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[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] *[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]</w:t>
      </w:r>
      <w:r w:rsidRPr="008965D0">
        <w:rPr>
          <w:rFonts w:cs="TimesNewRomanPSMT"/>
          <w:sz w:val="28"/>
          <w:szCs w:val="28"/>
          <w:u w:color="404040"/>
        </w:rPr>
        <w:t>)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   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>[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]*[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]</w:t>
      </w:r>
      <w:proofErr w:type="spellStart"/>
      <w:r w:rsidRPr="008965D0">
        <w:rPr>
          <w:rFonts w:ascii="TimesNewRomanPSMT" w:hAnsi="TimesNewRomanPSMT" w:cs="TimesNewRomanPSMT"/>
          <w:szCs w:val="24"/>
          <w:u w:color="404040"/>
        </w:rPr>
        <w:t>равн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=  (1 / 25,5 );     [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]</w:t>
      </w:r>
      <w:proofErr w:type="spellStart"/>
      <w:r w:rsidRPr="008965D0">
        <w:rPr>
          <w:rFonts w:ascii="TimesNewRomanPSMT" w:hAnsi="TimesNewRomanPSMT" w:cs="TimesNewRomanPSMT"/>
          <w:szCs w:val="24"/>
          <w:u w:color="404040"/>
        </w:rPr>
        <w:t>равн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= 0,2 (0,198) моль/ м</w:t>
      </w:r>
      <w:r w:rsidRPr="008965D0">
        <w:rPr>
          <w:rFonts w:ascii="TimesNewRomanPSMT" w:hAnsi="TimesNewRomanPSMT" w:cs="TimesNewRomanPSMT"/>
          <w:sz w:val="28"/>
          <w:szCs w:val="28"/>
          <w:u w:color="404040"/>
          <w:vertAlign w:val="superscript"/>
        </w:rPr>
        <w:t>3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ТНК(</w:t>
      </w:r>
      <w:proofErr w:type="spellStart"/>
      <w:r w:rsidRPr="008965D0">
        <w:rPr>
          <w:rFonts w:ascii="TimesNewRomanPSMT" w:hAnsi="TimesNewRomanPSMT" w:cs="TimesNewRomanPSMT"/>
          <w:szCs w:val="24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Cs w:val="24"/>
          <w:u w:color="404040"/>
        </w:rPr>
        <w:t xml:space="preserve"> )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= СНК</w:t>
      </w:r>
      <w:r w:rsidRPr="008965D0">
        <w:rPr>
          <w:rFonts w:ascii="TimesNewRomanPSMT" w:hAnsi="TimesNewRomanPSMT" w:cs="TimesNewRomanPSMT"/>
          <w:szCs w:val="24"/>
          <w:u w:color="404040"/>
        </w:rPr>
        <w:t>(</w:t>
      </w:r>
      <w:proofErr w:type="spellStart"/>
      <w:r w:rsidRPr="008965D0">
        <w:rPr>
          <w:rFonts w:ascii="TimesNewRomanPSMT" w:hAnsi="TimesNewRomanPSMT" w:cs="TimesNewRomanPSMT"/>
          <w:szCs w:val="24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Cs w:val="24"/>
          <w:u w:color="404040"/>
        </w:rPr>
        <w:t>)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+  [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]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равн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.</w:t>
      </w:r>
      <w:r w:rsidRPr="008965D0">
        <w:rPr>
          <w:rFonts w:ascii="TimesNewRomanPSMT" w:hAnsi="TimesNewRomanPSMT" w:cs="TimesNewRomanPSMT"/>
          <w:szCs w:val="24"/>
          <w:u w:color="404040"/>
        </w:rPr>
        <w:t xml:space="preserve">   *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V   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lastRenderedPageBreak/>
        <w:t xml:space="preserve">  ТНК(</w:t>
      </w:r>
      <w:proofErr w:type="spellStart"/>
      <w:r w:rsidRPr="008965D0">
        <w:rPr>
          <w:rFonts w:ascii="TimesNewRomanPSMT" w:hAnsi="TimesNewRomanPSMT" w:cs="TimesNewRomanPSMT"/>
          <w:szCs w:val="24"/>
          <w:u w:color="404040"/>
        </w:rPr>
        <w:t>NaF</w:t>
      </w:r>
      <w:proofErr w:type="spellEnd"/>
      <w:r w:rsidRPr="008965D0">
        <w:rPr>
          <w:rFonts w:ascii="TimesNewRomanPSMT" w:hAnsi="TimesNewRomanPSMT" w:cs="TimesNewRomanPSMT"/>
          <w:szCs w:val="24"/>
          <w:u w:color="404040"/>
        </w:rPr>
        <w:t xml:space="preserve"> )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= 2  + 0.2</w:t>
      </w:r>
      <w:r w:rsidRPr="008965D0">
        <w:rPr>
          <w:rFonts w:ascii="TimesNewRomanPSMT" w:hAnsi="TimesNewRomanPSMT" w:cs="TimesNewRomanPSMT"/>
          <w:szCs w:val="24"/>
          <w:u w:color="404040"/>
        </w:rPr>
        <w:t xml:space="preserve">   * 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1 = 2.2 моль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>
        <w:rPr>
          <w:rFonts w:ascii="Times New Roman" w:hAnsi="Times New Roman"/>
          <w:sz w:val="28"/>
          <w:szCs w:val="28"/>
          <w:u w:color="404040"/>
        </w:rPr>
        <w:t>Задание: проблема - решение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                                                      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>Выщелачивание  MnWO</w:t>
      </w:r>
      <w:r w:rsidRPr="008965D0">
        <w:rPr>
          <w:rFonts w:ascii="TimesNewRomanPSMT" w:hAnsi="TimesNewRomanPSMT" w:cs="TimesNewRomanPSMT"/>
          <w:szCs w:val="24"/>
          <w:u w:color="404040"/>
        </w:rPr>
        <w:t>4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вольфрамитовых концентратов    раствором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гидроксида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натрия осуществляют в автоклаве при 150 </w:t>
      </w:r>
      <w:r w:rsidRPr="008965D0">
        <w:rPr>
          <w:rFonts w:ascii="Times New Roman" w:hAnsi="Times New Roman"/>
          <w:sz w:val="28"/>
          <w:szCs w:val="28"/>
          <w:u w:color="404040"/>
        </w:rPr>
        <w:t>℃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по реакции;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</w:p>
    <w:p w:rsidR="00E96606" w:rsidRPr="00B95C24" w:rsidRDefault="00E96606" w:rsidP="00E96606">
      <w:pPr>
        <w:widowControl w:val="0"/>
        <w:autoSpaceDE w:val="0"/>
        <w:autoSpaceDN w:val="0"/>
        <w:adjustRightInd w:val="0"/>
        <w:rPr>
          <w:rFonts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       MnWO</w:t>
      </w:r>
      <w:r w:rsidRPr="008965D0">
        <w:rPr>
          <w:rFonts w:ascii="TimesNewRomanPSMT" w:hAnsi="TimesNewRomanPSMT" w:cs="TimesNewRomanPSMT"/>
          <w:szCs w:val="24"/>
          <w:u w:color="404040"/>
        </w:rPr>
        <w:t>4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(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тв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)  + 2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NaOH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(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р-р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)  =  Na</w:t>
      </w:r>
      <w:r w:rsidRPr="008965D0">
        <w:rPr>
          <w:rFonts w:ascii="TimesNewRomanPSMT" w:hAnsi="TimesNewRomanPSMT" w:cs="TimesNewRomanPSMT"/>
          <w:szCs w:val="24"/>
          <w:u w:color="404040"/>
        </w:rPr>
        <w:t>2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WO</w:t>
      </w:r>
      <w:r w:rsidRPr="008965D0">
        <w:rPr>
          <w:rFonts w:ascii="TimesNewRomanPSMT" w:hAnsi="TimesNewRomanPSMT" w:cs="TimesNewRomanPSMT"/>
          <w:szCs w:val="24"/>
          <w:u w:color="404040"/>
        </w:rPr>
        <w:t>4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р-р)   + 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Mn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(OH)</w:t>
      </w:r>
      <w:r w:rsidRPr="008965D0">
        <w:rPr>
          <w:rFonts w:ascii="TimesNewRomanPSMT" w:hAnsi="TimesNewRomanPSMT" w:cs="TimesNewRomanPSMT"/>
          <w:szCs w:val="24"/>
          <w:u w:color="404040"/>
        </w:rPr>
        <w:t>2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(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тв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)</w:t>
      </w:r>
      <w:r w:rsidRPr="00B95C24">
        <w:rPr>
          <w:rFonts w:cs="TimesNewRomanPSMT"/>
          <w:sz w:val="28"/>
          <w:szCs w:val="28"/>
          <w:u w:color="404040"/>
        </w:rPr>
        <w:t xml:space="preserve">     (</w:t>
      </w:r>
      <w:r>
        <w:rPr>
          <w:rFonts w:cs="TimesNewRomanPSMT"/>
          <w:sz w:val="28"/>
          <w:szCs w:val="28"/>
          <w:u w:color="404040"/>
        </w:rPr>
        <w:t>5.4</w:t>
      </w:r>
      <w:r w:rsidRPr="00B95C24">
        <w:rPr>
          <w:rFonts w:cs="TimesNewRomanPSMT"/>
          <w:sz w:val="28"/>
          <w:szCs w:val="28"/>
          <w:u w:color="404040"/>
        </w:rPr>
        <w:t>)</w:t>
      </w:r>
    </w:p>
    <w:p w:rsidR="00E96606" w:rsidRPr="008965D0" w:rsidRDefault="00E96606" w:rsidP="00E96606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</w:p>
    <w:p w:rsidR="00E96606" w:rsidRPr="00107C0A" w:rsidRDefault="00E96606" w:rsidP="00E96606">
      <w:pPr>
        <w:widowControl w:val="0"/>
        <w:autoSpaceDE w:val="0"/>
        <w:autoSpaceDN w:val="0"/>
        <w:adjustRightInd w:val="0"/>
        <w:rPr>
          <w:rFonts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Каково соотношение 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термодинамически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необходимого количества 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гидроксида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натрия к его </w:t>
      </w:r>
      <w:proofErr w:type="spellStart"/>
      <w:r w:rsidRPr="008965D0">
        <w:rPr>
          <w:rFonts w:ascii="TimesNewRomanPSMT" w:hAnsi="TimesNewRomanPSMT" w:cs="TimesNewRomanPSMT"/>
          <w:sz w:val="28"/>
          <w:szCs w:val="28"/>
          <w:u w:color="404040"/>
        </w:rPr>
        <w:t>стехиометрически</w:t>
      </w:r>
      <w:proofErr w:type="spellEnd"/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необходимому  количеству  (ТНК и СНК)  и константы равновесия  (2,27) на моль растворенного   MnWO</w:t>
      </w:r>
      <w:r w:rsidRPr="008965D0">
        <w:rPr>
          <w:rFonts w:ascii="TimesNewRomanPSMT" w:hAnsi="TimesNewRomanPSMT" w:cs="TimesNewRomanPSMT"/>
          <w:szCs w:val="24"/>
          <w:u w:color="404040"/>
        </w:rPr>
        <w:t>4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 xml:space="preserve">  при условии обратимости реакции.  V = 3 м</w:t>
      </w:r>
      <w:r w:rsidRPr="008965D0">
        <w:rPr>
          <w:rFonts w:ascii="TimesNewRomanPSMT" w:hAnsi="TimesNewRomanPSMT" w:cs="TimesNewRomanPSMT"/>
          <w:sz w:val="28"/>
          <w:szCs w:val="28"/>
          <w:u w:color="404040"/>
          <w:vertAlign w:val="superscript"/>
        </w:rPr>
        <w:t>3</w:t>
      </w:r>
      <w:r w:rsidRPr="008965D0">
        <w:rPr>
          <w:rFonts w:ascii="TimesNewRomanPSMT" w:hAnsi="TimesNewRomanPSMT" w:cs="TimesNewRomanPSMT"/>
          <w:sz w:val="28"/>
          <w:szCs w:val="28"/>
          <w:u w:color="404040"/>
        </w:rPr>
        <w:t>;</w:t>
      </w:r>
    </w:p>
    <w:p w:rsidR="00E96606" w:rsidRPr="00827C3F" w:rsidRDefault="00E96606" w:rsidP="00E96606">
      <w:pPr>
        <w:rPr>
          <w:rFonts w:ascii="Times New Roman" w:hAnsi="Times New Roman"/>
          <w:sz w:val="28"/>
          <w:szCs w:val="28"/>
        </w:rPr>
      </w:pPr>
    </w:p>
    <w:p w:rsidR="00EB7589" w:rsidRDefault="00EB7589"/>
    <w:sectPr w:rsidR="00EB7589" w:rsidSect="00247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UnicodeMS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0006C"/>
    <w:rsid w:val="00247DC0"/>
    <w:rsid w:val="00A0006C"/>
    <w:rsid w:val="00E96606"/>
    <w:rsid w:val="00EB7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D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0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006C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rsid w:val="00E96606"/>
    <w:pPr>
      <w:ind w:firstLine="709"/>
      <w:jc w:val="both"/>
    </w:pPr>
    <w:rPr>
      <w:rFonts w:ascii="Times New Roman" w:eastAsia="Times New Roman" w:hAnsi="Times New Roman" w:cs="Times New Roman"/>
      <w:sz w:val="28"/>
      <w:szCs w:val="20"/>
      <w:lang/>
    </w:rPr>
  </w:style>
  <w:style w:type="character" w:customStyle="1" w:styleId="a6">
    <w:name w:val="Основной текст с отступом Знак"/>
    <w:basedOn w:val="a0"/>
    <w:link w:val="a5"/>
    <w:rsid w:val="00E96606"/>
    <w:rPr>
      <w:rFonts w:ascii="Times New Roman" w:eastAsia="Times New Roman" w:hAnsi="Times New Roman" w:cs="Times New Roman"/>
      <w:sz w:val="28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2213</Words>
  <Characters>12616</Characters>
  <Application>Microsoft Office Word</Application>
  <DocSecurity>0</DocSecurity>
  <Lines>105</Lines>
  <Paragraphs>29</Paragraphs>
  <ScaleCrop>false</ScaleCrop>
  <Company>Reanimator Extreme Edition</Company>
  <LinksUpToDate>false</LinksUpToDate>
  <CharactersWithSpaces>14800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2024-09-18T23:36:00Z</dcterms:created>
  <dcterms:modified xsi:type="dcterms:W3CDTF">2024-09-18T23:40:00Z</dcterms:modified>
</cp:coreProperties>
</file>